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Pr="008A3678" w:rsidRDefault="00AC5B7F" w:rsidP="00A721E8">
      <w:pPr>
        <w:pStyle w:val="af1"/>
        <w:rPr>
          <w:b/>
          <w:szCs w:val="28"/>
        </w:rPr>
      </w:pPr>
      <w:r w:rsidRPr="008A3678">
        <w:rPr>
          <w:b/>
          <w:szCs w:val="28"/>
        </w:rPr>
        <w:t>ХАНТЫ-МАНСИЙСКИЙ АВТОНОМНЫЙ ОКРУГ</w:t>
      </w:r>
      <w:r w:rsidR="0074153E">
        <w:rPr>
          <w:b/>
          <w:szCs w:val="28"/>
        </w:rPr>
        <w:t xml:space="preserve"> – </w:t>
      </w:r>
      <w:r w:rsidRPr="008A3678">
        <w:rPr>
          <w:b/>
          <w:szCs w:val="28"/>
        </w:rPr>
        <w:t>ЮГРА</w:t>
      </w:r>
    </w:p>
    <w:p w:rsidR="00AC5B7F" w:rsidRPr="008A3678" w:rsidRDefault="00AC5B7F" w:rsidP="00A72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3678" w:rsidRDefault="0039263E" w:rsidP="00A72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A721E8" w:rsidP="00A72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</w:t>
      </w:r>
      <w:r w:rsidR="00AC5B7F" w:rsidRPr="008A3678">
        <w:rPr>
          <w:rFonts w:ascii="Times New Roman" w:hAnsi="Times New Roman"/>
          <w:b/>
          <w:sz w:val="28"/>
          <w:szCs w:val="28"/>
        </w:rPr>
        <w:t>А</w:t>
      </w:r>
    </w:p>
    <w:p w:rsidR="0039263E" w:rsidRPr="008A3678" w:rsidRDefault="0039263E" w:rsidP="00A72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A721E8" w:rsidP="00A721E8">
      <w:pPr>
        <w:pStyle w:val="1"/>
        <w:rPr>
          <w:szCs w:val="28"/>
        </w:rPr>
      </w:pPr>
      <w:r>
        <w:rPr>
          <w:szCs w:val="28"/>
        </w:rPr>
        <w:t>РЕШЕНИ</w:t>
      </w:r>
      <w:r w:rsidR="00AC5B7F" w:rsidRPr="008A3678">
        <w:rPr>
          <w:szCs w:val="28"/>
        </w:rPr>
        <w:t>Е</w:t>
      </w:r>
    </w:p>
    <w:p w:rsidR="00AC5B7F" w:rsidRPr="008A3678" w:rsidRDefault="00AC5B7F" w:rsidP="00A72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A721E8" w:rsidP="00A721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63E" w:rsidRPr="008A3678">
        <w:rPr>
          <w:rFonts w:ascii="Times New Roman" w:hAnsi="Times New Roman"/>
          <w:sz w:val="28"/>
          <w:szCs w:val="28"/>
        </w:rPr>
        <w:t xml:space="preserve">№ </w:t>
      </w:r>
      <w:r w:rsidR="0078708F">
        <w:rPr>
          <w:rFonts w:ascii="Times New Roman" w:hAnsi="Times New Roman"/>
          <w:sz w:val="28"/>
          <w:szCs w:val="28"/>
        </w:rPr>
        <w:t>217</w:t>
      </w:r>
    </w:p>
    <w:p w:rsidR="00A721E8" w:rsidRDefault="00A721E8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C47" w:rsidRPr="008A3678" w:rsidRDefault="001433B9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721E8">
        <w:rPr>
          <w:rFonts w:ascii="Times New Roman" w:hAnsi="Times New Roman"/>
          <w:sz w:val="28"/>
          <w:szCs w:val="28"/>
        </w:rPr>
        <w:t>б информации о</w:t>
      </w:r>
      <w:r w:rsidR="00941CC3">
        <w:rPr>
          <w:rFonts w:ascii="Times New Roman" w:hAnsi="Times New Roman"/>
          <w:sz w:val="28"/>
          <w:szCs w:val="28"/>
        </w:rPr>
        <w:t xml:space="preserve"> ходе</w:t>
      </w:r>
      <w:r w:rsidR="00A12B2E" w:rsidRPr="008A3678">
        <w:rPr>
          <w:rFonts w:ascii="Times New Roman" w:hAnsi="Times New Roman"/>
          <w:sz w:val="28"/>
          <w:szCs w:val="28"/>
        </w:rPr>
        <w:t xml:space="preserve"> реализации </w:t>
      </w:r>
    </w:p>
    <w:p w:rsidR="00A721E8" w:rsidRDefault="00B01C47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  <w:r w:rsidR="00A721E8">
        <w:rPr>
          <w:rFonts w:ascii="Times New Roman" w:hAnsi="Times New Roman"/>
          <w:sz w:val="28"/>
          <w:szCs w:val="28"/>
        </w:rPr>
        <w:t xml:space="preserve"> </w:t>
      </w:r>
      <w:r w:rsidR="0050540F">
        <w:rPr>
          <w:rFonts w:ascii="Times New Roman" w:hAnsi="Times New Roman"/>
          <w:sz w:val="28"/>
          <w:szCs w:val="28"/>
        </w:rPr>
        <w:t>Ханты-</w:t>
      </w:r>
    </w:p>
    <w:p w:rsidR="00A721E8" w:rsidRDefault="0050540F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A721E8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«Повышение </w:t>
      </w:r>
    </w:p>
    <w:p w:rsidR="00A721E8" w:rsidRDefault="00A721E8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52E85" w:rsidRPr="008A3678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721E8" w:rsidRDefault="00352E85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управления</w:t>
      </w:r>
      <w:r w:rsidR="00A721E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41CC3" w:rsidRDefault="00A12B2E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района</w:t>
      </w:r>
      <w:r w:rsidR="00A721E8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>на 2022</w:t>
      </w:r>
      <w:r w:rsidR="00A721E8">
        <w:rPr>
          <w:rFonts w:ascii="Times New Roman" w:hAnsi="Times New Roman"/>
          <w:sz w:val="28"/>
          <w:szCs w:val="28"/>
        </w:rPr>
        <w:t xml:space="preserve"> -</w:t>
      </w:r>
      <w:r w:rsidR="0074153E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941CC3">
        <w:rPr>
          <w:rFonts w:ascii="Times New Roman" w:hAnsi="Times New Roman"/>
          <w:sz w:val="28"/>
          <w:szCs w:val="28"/>
        </w:rPr>
        <w:t>4</w:t>
      </w:r>
      <w:r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</w:t>
      </w:r>
    </w:p>
    <w:p w:rsidR="00BE5A0A" w:rsidRPr="008A3678" w:rsidRDefault="00941CC3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2022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445255" w:rsidRPr="008A3678" w:rsidRDefault="00445255" w:rsidP="00A72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5C23A8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046EB1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941CC3">
        <w:rPr>
          <w:rFonts w:ascii="Times New Roman" w:hAnsi="Times New Roman"/>
          <w:sz w:val="28"/>
          <w:szCs w:val="28"/>
        </w:rPr>
        <w:t xml:space="preserve"> ходе</w:t>
      </w:r>
      <w:r w:rsidR="00AC5B7F" w:rsidRPr="008A3678">
        <w:rPr>
          <w:rFonts w:ascii="Times New Roman" w:hAnsi="Times New Roman"/>
          <w:sz w:val="28"/>
          <w:szCs w:val="28"/>
        </w:rPr>
        <w:t xml:space="preserve">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520D0D">
        <w:rPr>
          <w:rFonts w:ascii="Times New Roman" w:hAnsi="Times New Roman"/>
          <w:sz w:val="28"/>
          <w:szCs w:val="28"/>
        </w:rPr>
        <w:t>Ханты-Мансийского района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941CC3">
        <w:rPr>
          <w:rFonts w:ascii="Times New Roman" w:hAnsi="Times New Roman"/>
          <w:sz w:val="28"/>
          <w:szCs w:val="28"/>
        </w:rPr>
        <w:t>на 2022</w:t>
      </w:r>
      <w:r w:rsidR="00A721E8">
        <w:rPr>
          <w:rFonts w:ascii="Times New Roman" w:hAnsi="Times New Roman"/>
          <w:sz w:val="28"/>
          <w:szCs w:val="28"/>
        </w:rPr>
        <w:t xml:space="preserve"> -</w:t>
      </w:r>
      <w:r w:rsidR="0074153E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941CC3">
        <w:rPr>
          <w:rFonts w:ascii="Times New Roman" w:hAnsi="Times New Roman"/>
          <w:sz w:val="28"/>
          <w:szCs w:val="28"/>
        </w:rPr>
        <w:t>4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 w:rsidR="001974AD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>за 9 месяцев 2022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  <w:r w:rsidR="00941CC3">
        <w:rPr>
          <w:rFonts w:ascii="Times New Roman" w:hAnsi="Times New Roman"/>
          <w:sz w:val="28"/>
          <w:szCs w:val="28"/>
        </w:rPr>
        <w:t>а</w:t>
      </w:r>
      <w:r w:rsidR="00D45B26" w:rsidRPr="008779AB">
        <w:rPr>
          <w:rFonts w:ascii="Times New Roman" w:hAnsi="Times New Roman"/>
          <w:sz w:val="28"/>
          <w:szCs w:val="28"/>
        </w:rPr>
        <w:t>,</w:t>
      </w:r>
      <w:r w:rsidR="005C23A8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:rsidR="00D45B26" w:rsidRPr="008A3678" w:rsidRDefault="00D45B26" w:rsidP="00A72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A72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EC055C" w:rsidRPr="008A3678" w:rsidRDefault="00EC055C" w:rsidP="00A72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A72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A72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5C23A8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</w:t>
      </w:r>
      <w:r w:rsidR="00941CC3">
        <w:rPr>
          <w:rFonts w:ascii="Times New Roman" w:hAnsi="Times New Roman"/>
          <w:sz w:val="28"/>
          <w:szCs w:val="28"/>
        </w:rPr>
        <w:t xml:space="preserve">нформацию о ходе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0D0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12B2E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</w:t>
      </w:r>
      <w:r w:rsidR="00941CC3">
        <w:rPr>
          <w:rFonts w:ascii="Times New Roman" w:hAnsi="Times New Roman"/>
          <w:sz w:val="28"/>
          <w:szCs w:val="28"/>
        </w:rPr>
        <w:t>22</w:t>
      </w:r>
      <w:r w:rsidR="00A721E8">
        <w:rPr>
          <w:rFonts w:ascii="Times New Roman" w:hAnsi="Times New Roman"/>
          <w:sz w:val="28"/>
          <w:szCs w:val="28"/>
        </w:rPr>
        <w:t xml:space="preserve"> -</w:t>
      </w:r>
      <w:r w:rsidR="0074153E">
        <w:rPr>
          <w:rFonts w:ascii="Times New Roman" w:hAnsi="Times New Roman"/>
          <w:sz w:val="28"/>
          <w:szCs w:val="28"/>
        </w:rPr>
        <w:t xml:space="preserve"> </w:t>
      </w:r>
      <w:r w:rsidR="008537F2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941CC3">
        <w:rPr>
          <w:rFonts w:ascii="Times New Roman" w:hAnsi="Times New Roman"/>
          <w:sz w:val="28"/>
          <w:szCs w:val="28"/>
        </w:rPr>
        <w:t>4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за </w:t>
      </w:r>
      <w:r w:rsidR="00941CC3">
        <w:rPr>
          <w:rFonts w:ascii="Times New Roman" w:hAnsi="Times New Roman"/>
          <w:sz w:val="28"/>
          <w:szCs w:val="28"/>
        </w:rPr>
        <w:t>9 месяцев</w:t>
      </w:r>
      <w:r w:rsidR="001974AD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 xml:space="preserve">2022 </w:t>
      </w:r>
      <w:r w:rsidR="001974AD">
        <w:rPr>
          <w:rFonts w:ascii="Times New Roman" w:hAnsi="Times New Roman"/>
          <w:sz w:val="28"/>
          <w:szCs w:val="28"/>
        </w:rPr>
        <w:t>год</w:t>
      </w:r>
      <w:r w:rsidR="00941CC3">
        <w:rPr>
          <w:rFonts w:ascii="Times New Roman" w:hAnsi="Times New Roman"/>
          <w:sz w:val="28"/>
          <w:szCs w:val="28"/>
        </w:rPr>
        <w:t>а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50728D" w:rsidRDefault="0050728D" w:rsidP="00A721E8">
      <w:pPr>
        <w:pStyle w:val="a3"/>
        <w:jc w:val="both"/>
        <w:rPr>
          <w:sz w:val="28"/>
          <w:szCs w:val="28"/>
        </w:rPr>
      </w:pPr>
    </w:p>
    <w:p w:rsidR="00A721E8" w:rsidRPr="008A3678" w:rsidRDefault="00A721E8" w:rsidP="00A721E8">
      <w:pPr>
        <w:pStyle w:val="a3"/>
        <w:jc w:val="both"/>
        <w:rPr>
          <w:sz w:val="28"/>
          <w:szCs w:val="28"/>
        </w:rPr>
      </w:pPr>
    </w:p>
    <w:p w:rsidR="00AC5B7F" w:rsidRPr="008A3678" w:rsidRDefault="00352E85" w:rsidP="00A72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50728D" w:rsidRPr="008A3678" w:rsidRDefault="00A721E8" w:rsidP="00A721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C7A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C7A">
        <w:rPr>
          <w:rFonts w:ascii="Times New Roman" w:hAnsi="Times New Roman"/>
          <w:sz w:val="28"/>
          <w:szCs w:val="28"/>
        </w:rPr>
        <w:t>Данилова</w:t>
      </w:r>
    </w:p>
    <w:p w:rsidR="00732488" w:rsidRDefault="0078708F" w:rsidP="00A721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11.11.2022</w:t>
      </w:r>
    </w:p>
    <w:p w:rsidR="00CA1604" w:rsidRDefault="00CA1604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D0" w:rsidRDefault="00986AD0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D0" w:rsidRDefault="00986AD0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D0" w:rsidRDefault="00986AD0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D0" w:rsidRDefault="00986AD0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D0" w:rsidRDefault="00986AD0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B26" w:rsidRPr="008A3678" w:rsidRDefault="00A721E8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1974AD" w:rsidP="00A72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21E8">
        <w:rPr>
          <w:rFonts w:ascii="Times New Roman" w:hAnsi="Times New Roman"/>
          <w:sz w:val="28"/>
          <w:szCs w:val="28"/>
        </w:rPr>
        <w:t>11.11</w:t>
      </w:r>
      <w:r>
        <w:rPr>
          <w:rFonts w:ascii="Times New Roman" w:hAnsi="Times New Roman"/>
          <w:sz w:val="28"/>
          <w:szCs w:val="28"/>
        </w:rPr>
        <w:t>.2022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A721E8">
        <w:rPr>
          <w:rFonts w:ascii="Times New Roman" w:hAnsi="Times New Roman"/>
          <w:sz w:val="28"/>
          <w:szCs w:val="28"/>
        </w:rPr>
        <w:t xml:space="preserve">№ </w:t>
      </w:r>
      <w:r w:rsidR="0078708F">
        <w:rPr>
          <w:rFonts w:ascii="Times New Roman" w:hAnsi="Times New Roman"/>
          <w:sz w:val="28"/>
          <w:szCs w:val="28"/>
        </w:rPr>
        <w:t>217</w:t>
      </w:r>
      <w:bookmarkStart w:id="0" w:name="_GoBack"/>
      <w:bookmarkEnd w:id="0"/>
    </w:p>
    <w:p w:rsidR="00D45B26" w:rsidRPr="008A3678" w:rsidRDefault="00D45B26" w:rsidP="00A721E8">
      <w:pPr>
        <w:pStyle w:val="a3"/>
        <w:jc w:val="right"/>
        <w:rPr>
          <w:sz w:val="28"/>
          <w:szCs w:val="28"/>
        </w:rPr>
      </w:pPr>
    </w:p>
    <w:p w:rsidR="00344F99" w:rsidRDefault="00D45B26" w:rsidP="00A721E8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941CC3" w:rsidP="00A721E8">
      <w:pPr>
        <w:pStyle w:val="a3"/>
        <w:rPr>
          <w:sz w:val="28"/>
          <w:szCs w:val="28"/>
        </w:rPr>
      </w:pPr>
      <w:r>
        <w:rPr>
          <w:sz w:val="28"/>
          <w:szCs w:val="28"/>
        </w:rPr>
        <w:t>о ходе</w:t>
      </w:r>
      <w:r w:rsidR="00D45B26" w:rsidRPr="008A3678">
        <w:rPr>
          <w:sz w:val="28"/>
          <w:szCs w:val="28"/>
        </w:rPr>
        <w:t xml:space="preserve"> реализации муниципальной программы </w:t>
      </w:r>
      <w:r w:rsidR="00520D0D">
        <w:rPr>
          <w:sz w:val="28"/>
          <w:szCs w:val="28"/>
        </w:rPr>
        <w:t xml:space="preserve">Ханты-Мансийского района </w:t>
      </w:r>
      <w:r w:rsidR="00D45B26" w:rsidRPr="008A3678">
        <w:rPr>
          <w:sz w:val="28"/>
          <w:szCs w:val="28"/>
        </w:rPr>
        <w:t>«Повышение эффективности муниципального управления Ханты</w:t>
      </w:r>
      <w:r w:rsidR="004A7588">
        <w:rPr>
          <w:sz w:val="28"/>
          <w:szCs w:val="28"/>
        </w:rPr>
        <w:t>-Мансийского района на 2022</w:t>
      </w:r>
      <w:r w:rsidR="00A721E8">
        <w:rPr>
          <w:sz w:val="28"/>
          <w:szCs w:val="28"/>
        </w:rPr>
        <w:t xml:space="preserve"> -</w:t>
      </w:r>
      <w:r w:rsidR="00245223">
        <w:rPr>
          <w:sz w:val="28"/>
          <w:szCs w:val="28"/>
        </w:rPr>
        <w:t xml:space="preserve"> </w:t>
      </w:r>
      <w:r w:rsidR="00443835">
        <w:rPr>
          <w:sz w:val="28"/>
          <w:szCs w:val="28"/>
        </w:rPr>
        <w:t>202</w:t>
      </w:r>
      <w:r w:rsidR="004A7588">
        <w:rPr>
          <w:sz w:val="28"/>
          <w:szCs w:val="28"/>
        </w:rPr>
        <w:t>4</w:t>
      </w:r>
      <w:r w:rsidR="00D45B26" w:rsidRPr="008A3678">
        <w:rPr>
          <w:sz w:val="28"/>
          <w:szCs w:val="28"/>
        </w:rPr>
        <w:t xml:space="preserve"> годы» </w:t>
      </w:r>
      <w:r w:rsidR="004A7588">
        <w:rPr>
          <w:sz w:val="28"/>
          <w:szCs w:val="28"/>
        </w:rPr>
        <w:t>за 9 месяцев 2022</w:t>
      </w:r>
      <w:r w:rsidR="001974AD">
        <w:rPr>
          <w:sz w:val="28"/>
          <w:szCs w:val="28"/>
        </w:rPr>
        <w:t xml:space="preserve"> год</w:t>
      </w:r>
      <w:r w:rsidR="004A7588">
        <w:rPr>
          <w:sz w:val="28"/>
          <w:szCs w:val="28"/>
        </w:rPr>
        <w:t>а</w:t>
      </w:r>
    </w:p>
    <w:p w:rsidR="00D45B26" w:rsidRPr="008A3678" w:rsidRDefault="00D45B26" w:rsidP="00A721E8">
      <w:pPr>
        <w:pStyle w:val="a3"/>
        <w:jc w:val="both"/>
        <w:rPr>
          <w:b/>
          <w:sz w:val="28"/>
          <w:szCs w:val="28"/>
        </w:rPr>
      </w:pPr>
    </w:p>
    <w:p w:rsidR="00B71C3C" w:rsidRDefault="00D45B26" w:rsidP="00A72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 xml:space="preserve">«Повышение эффективности муниципального управления Ханты-Мансийского района </w:t>
      </w:r>
      <w:r w:rsidR="00941CC3">
        <w:rPr>
          <w:rFonts w:ascii="Times New Roman" w:hAnsi="Times New Roman" w:cs="Times New Roman"/>
          <w:sz w:val="28"/>
          <w:szCs w:val="28"/>
        </w:rPr>
        <w:t>на 2022</w:t>
      </w:r>
      <w:r w:rsidR="00A721E8">
        <w:rPr>
          <w:rFonts w:ascii="Times New Roman" w:hAnsi="Times New Roman" w:cs="Times New Roman"/>
          <w:sz w:val="28"/>
          <w:szCs w:val="28"/>
        </w:rPr>
        <w:t xml:space="preserve"> -</w:t>
      </w:r>
      <w:r w:rsidR="00245223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20</w:t>
      </w:r>
      <w:r w:rsidR="00443835" w:rsidRPr="007C3AFE">
        <w:rPr>
          <w:rFonts w:ascii="Times New Roman" w:hAnsi="Times New Roman" w:cs="Times New Roman"/>
          <w:sz w:val="28"/>
          <w:szCs w:val="28"/>
        </w:rPr>
        <w:t>2</w:t>
      </w:r>
      <w:r w:rsidR="00941CC3">
        <w:rPr>
          <w:rFonts w:ascii="Times New Roman" w:hAnsi="Times New Roman" w:cs="Times New Roman"/>
          <w:sz w:val="28"/>
          <w:szCs w:val="28"/>
        </w:rPr>
        <w:t>4</w:t>
      </w:r>
      <w:r w:rsidR="0081737A"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годы»</w:t>
      </w:r>
      <w:r w:rsidR="00DA7A6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5C23A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history="1"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18.10.2021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="006C243F" w:rsidRP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252</w:t>
        </w:r>
        <w:r w:rsidR="0024522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порядке разработки и реализации муниципальных программ Ханты-Мансийского района</w:t>
        </w:r>
      </w:hyperlink>
      <w:r w:rsidR="00A721E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»</w:t>
      </w:r>
      <w:r w:rsidR="00DF52FF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C23A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и утверждена </w:t>
      </w:r>
      <w:r w:rsidR="005C23A8" w:rsidRPr="007C3A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от </w:t>
      </w:r>
      <w:r w:rsidR="006C243F" w:rsidRPr="006C243F">
        <w:rPr>
          <w:rFonts w:ascii="Times New Roman" w:hAnsi="Times New Roman" w:cs="Times New Roman"/>
          <w:sz w:val="28"/>
          <w:szCs w:val="28"/>
        </w:rPr>
        <w:t>22.11.2021 № 284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 (</w:t>
      </w:r>
      <w:r w:rsidR="006C243F" w:rsidRPr="006C243F">
        <w:rPr>
          <w:rFonts w:ascii="Times New Roman" w:hAnsi="Times New Roman" w:cs="Times New Roman"/>
          <w:sz w:val="28"/>
          <w:szCs w:val="28"/>
        </w:rPr>
        <w:t>в редакции от 05.08.2022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 № </w:t>
      </w:r>
      <w:r w:rsidR="006C243F" w:rsidRPr="006C243F">
        <w:rPr>
          <w:rFonts w:ascii="Times New Roman" w:hAnsi="Times New Roman" w:cs="Times New Roman"/>
          <w:sz w:val="28"/>
          <w:szCs w:val="28"/>
        </w:rPr>
        <w:t>286</w:t>
      </w:r>
      <w:r w:rsidR="005C23A8" w:rsidRPr="006C243F">
        <w:rPr>
          <w:rFonts w:ascii="Times New Roman" w:hAnsi="Times New Roman" w:cs="Times New Roman"/>
          <w:sz w:val="28"/>
          <w:szCs w:val="28"/>
        </w:rPr>
        <w:t>).</w:t>
      </w:r>
    </w:p>
    <w:p w:rsidR="00D45B26" w:rsidRPr="008A3678" w:rsidRDefault="008D68B6" w:rsidP="00A721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</w:t>
      </w:r>
      <w:r w:rsidR="005C23A8">
        <w:rPr>
          <w:rFonts w:ascii="Times New Roman" w:hAnsi="Times New Roman"/>
          <w:sz w:val="28"/>
          <w:szCs w:val="28"/>
        </w:rPr>
        <w:t>ю</w:t>
      </w:r>
      <w:r w:rsidRPr="008A3678">
        <w:rPr>
          <w:rFonts w:ascii="Times New Roman" w:hAnsi="Times New Roman"/>
          <w:sz w:val="28"/>
          <w:szCs w:val="28"/>
        </w:rPr>
        <w:t xml:space="preserve">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5C23A8">
        <w:rPr>
          <w:rFonts w:ascii="Times New Roman" w:hAnsi="Times New Roman"/>
          <w:sz w:val="28"/>
          <w:szCs w:val="28"/>
        </w:rPr>
        <w:t xml:space="preserve"> является </w:t>
      </w:r>
      <w:r w:rsidR="00817536" w:rsidRPr="008A3678">
        <w:rPr>
          <w:rFonts w:ascii="Times New Roman" w:hAnsi="Times New Roman"/>
          <w:sz w:val="28"/>
          <w:szCs w:val="28"/>
        </w:rPr>
        <w:t>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8D68B6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</w:t>
      </w:r>
      <w:r w:rsidR="00EC055C">
        <w:rPr>
          <w:rFonts w:ascii="Times New Roman" w:hAnsi="Times New Roman"/>
          <w:sz w:val="28"/>
          <w:szCs w:val="28"/>
        </w:rPr>
        <w:t xml:space="preserve"> и достижение цели, определенной</w:t>
      </w:r>
      <w:r w:rsidRPr="008A3678">
        <w:rPr>
          <w:rFonts w:ascii="Times New Roman" w:hAnsi="Times New Roman"/>
          <w:sz w:val="28"/>
          <w:szCs w:val="28"/>
        </w:rPr>
        <w:t xml:space="preserve"> Программой, реализуется через основные мероприятия:</w:t>
      </w:r>
    </w:p>
    <w:p w:rsidR="001D04EF" w:rsidRPr="008A3678" w:rsidRDefault="008D68B6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0E2ACD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</w:t>
      </w:r>
      <w:r w:rsidR="00245223">
        <w:rPr>
          <w:rFonts w:ascii="Times New Roman" w:hAnsi="Times New Roman"/>
          <w:sz w:val="28"/>
          <w:szCs w:val="28"/>
        </w:rPr>
        <w:t>резерв Ханты-Мансийского района.</w:t>
      </w:r>
    </w:p>
    <w:p w:rsidR="000E2ACD" w:rsidRPr="008A3678" w:rsidRDefault="000E2ACD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2. Обеспечение выполнения полномочий и функций админис</w:t>
      </w:r>
      <w:r w:rsidR="00245223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:rsidR="000E2ACD" w:rsidRPr="008A3678" w:rsidRDefault="000E2ACD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3. 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245223">
        <w:rPr>
          <w:rFonts w:ascii="Times New Roman" w:hAnsi="Times New Roman"/>
          <w:sz w:val="28"/>
          <w:szCs w:val="28"/>
        </w:rPr>
        <w:t>.</w:t>
      </w:r>
    </w:p>
    <w:p w:rsidR="005C23A8" w:rsidRPr="008A3678" w:rsidRDefault="0081737A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4. Обеспечение выполнения отдельных государственных полномочий и функций.</w:t>
      </w:r>
    </w:p>
    <w:p w:rsidR="0081737A" w:rsidRPr="008A3678" w:rsidRDefault="0081737A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</w:t>
      </w:r>
      <w:r w:rsidR="005E7C7A">
        <w:rPr>
          <w:rFonts w:ascii="Times New Roman" w:hAnsi="Times New Roman"/>
          <w:sz w:val="28"/>
          <w:szCs w:val="28"/>
        </w:rPr>
        <w:t xml:space="preserve"> финансирования Программы в 202</w:t>
      </w:r>
      <w:r w:rsidR="00941CC3">
        <w:rPr>
          <w:rFonts w:ascii="Times New Roman" w:hAnsi="Times New Roman"/>
          <w:sz w:val="28"/>
          <w:szCs w:val="28"/>
        </w:rPr>
        <w:t>2</w:t>
      </w:r>
      <w:r w:rsidR="005C23A8">
        <w:rPr>
          <w:rFonts w:ascii="Times New Roman" w:hAnsi="Times New Roman"/>
          <w:sz w:val="28"/>
          <w:szCs w:val="28"/>
        </w:rPr>
        <w:t xml:space="preserve"> году составил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>316 838,10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Pr="00BD2E2C">
        <w:rPr>
          <w:rFonts w:ascii="Times New Roman" w:hAnsi="Times New Roman"/>
          <w:sz w:val="28"/>
          <w:szCs w:val="28"/>
        </w:rPr>
        <w:t xml:space="preserve">района – </w:t>
      </w:r>
      <w:r w:rsidR="00941CC3">
        <w:rPr>
          <w:rFonts w:ascii="Times New Roman" w:hAnsi="Times New Roman"/>
          <w:sz w:val="28"/>
          <w:szCs w:val="28"/>
        </w:rPr>
        <w:t>312 895,6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</w:t>
      </w:r>
      <w:r w:rsidR="00DC7472">
        <w:rPr>
          <w:rFonts w:ascii="Times New Roman" w:hAnsi="Times New Roman"/>
          <w:sz w:val="28"/>
          <w:szCs w:val="28"/>
        </w:rPr>
        <w:t>, бю</w:t>
      </w:r>
      <w:r w:rsidR="00941CC3">
        <w:rPr>
          <w:rFonts w:ascii="Times New Roman" w:hAnsi="Times New Roman"/>
          <w:sz w:val="28"/>
          <w:szCs w:val="28"/>
        </w:rPr>
        <w:t>джета автономного округа – 927,0</w:t>
      </w:r>
      <w:r w:rsidR="00DC7472">
        <w:rPr>
          <w:rFonts w:ascii="Times New Roman" w:hAnsi="Times New Roman"/>
          <w:sz w:val="28"/>
          <w:szCs w:val="28"/>
        </w:rPr>
        <w:t xml:space="preserve"> тыс. рублей, средств</w:t>
      </w:r>
      <w:r w:rsidR="00941CC3">
        <w:rPr>
          <w:rFonts w:ascii="Times New Roman" w:hAnsi="Times New Roman"/>
          <w:sz w:val="28"/>
          <w:szCs w:val="28"/>
        </w:rPr>
        <w:t>а федерального бюджета – 3 015,5</w:t>
      </w:r>
      <w:r w:rsidR="00DC7472">
        <w:rPr>
          <w:rFonts w:ascii="Times New Roman" w:hAnsi="Times New Roman"/>
          <w:sz w:val="28"/>
          <w:szCs w:val="28"/>
        </w:rPr>
        <w:t xml:space="preserve"> тыс. рублей.</w:t>
      </w:r>
    </w:p>
    <w:p w:rsidR="0081737A" w:rsidRPr="008A3678" w:rsidRDefault="00514A0B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</w:t>
      </w:r>
      <w:r w:rsidR="00941CC3">
        <w:rPr>
          <w:rFonts w:ascii="Times New Roman" w:hAnsi="Times New Roman"/>
          <w:sz w:val="28"/>
          <w:szCs w:val="28"/>
        </w:rPr>
        <w:t>ализации мероприятий Программы за 9 месяцев</w:t>
      </w:r>
      <w:r w:rsidR="005E7C7A">
        <w:rPr>
          <w:rFonts w:ascii="Times New Roman" w:hAnsi="Times New Roman"/>
          <w:sz w:val="28"/>
          <w:szCs w:val="28"/>
        </w:rPr>
        <w:t xml:space="preserve"> 202</w:t>
      </w:r>
      <w:r w:rsidR="00941CC3">
        <w:rPr>
          <w:rFonts w:ascii="Times New Roman" w:hAnsi="Times New Roman"/>
          <w:sz w:val="28"/>
          <w:szCs w:val="28"/>
        </w:rPr>
        <w:t>2</w:t>
      </w:r>
      <w:r w:rsidR="004E47FA">
        <w:rPr>
          <w:rFonts w:ascii="Times New Roman" w:hAnsi="Times New Roman"/>
          <w:sz w:val="28"/>
          <w:szCs w:val="28"/>
        </w:rPr>
        <w:t xml:space="preserve"> год</w:t>
      </w:r>
      <w:r w:rsidR="00941CC3">
        <w:rPr>
          <w:rFonts w:ascii="Times New Roman" w:hAnsi="Times New Roman"/>
          <w:sz w:val="28"/>
          <w:szCs w:val="28"/>
        </w:rPr>
        <w:t>а</w:t>
      </w:r>
      <w:r w:rsidR="004E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финансовые средства освоены</w:t>
      </w:r>
      <w:r w:rsidR="00EC055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7FA">
        <w:rPr>
          <w:rFonts w:ascii="Times New Roman" w:hAnsi="Times New Roman"/>
          <w:sz w:val="28"/>
          <w:szCs w:val="28"/>
        </w:rPr>
        <w:t>объеме</w:t>
      </w:r>
      <w:r w:rsidR="009C2172" w:rsidRPr="00055DAA">
        <w:rPr>
          <w:rFonts w:ascii="Times New Roman" w:hAnsi="Times New Roman"/>
          <w:sz w:val="28"/>
          <w:szCs w:val="28"/>
        </w:rPr>
        <w:t xml:space="preserve"> </w:t>
      </w:r>
      <w:r w:rsidR="00941CC3">
        <w:rPr>
          <w:rFonts w:ascii="Times New Roman" w:hAnsi="Times New Roman"/>
          <w:sz w:val="28"/>
          <w:szCs w:val="28"/>
        </w:rPr>
        <w:t xml:space="preserve">221 019,5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941CC3">
        <w:rPr>
          <w:rFonts w:ascii="Times New Roman" w:hAnsi="Times New Roman"/>
          <w:sz w:val="28"/>
          <w:szCs w:val="28"/>
        </w:rPr>
        <w:t>69,8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</w:t>
      </w:r>
      <w:r w:rsidR="00F90306">
        <w:rPr>
          <w:rFonts w:ascii="Times New Roman" w:hAnsi="Times New Roman"/>
          <w:sz w:val="28"/>
          <w:szCs w:val="28"/>
        </w:rPr>
        <w:t>х бюджетных ассигнований на 202</w:t>
      </w:r>
      <w:r w:rsidR="00941CC3">
        <w:rPr>
          <w:rFonts w:ascii="Times New Roman" w:hAnsi="Times New Roman"/>
          <w:sz w:val="28"/>
          <w:szCs w:val="28"/>
        </w:rPr>
        <w:t>2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526235" w:rsidRDefault="0081737A" w:rsidP="00A721E8">
      <w:pPr>
        <w:pStyle w:val="a3"/>
        <w:ind w:firstLine="708"/>
        <w:jc w:val="both"/>
        <w:rPr>
          <w:bCs/>
          <w:sz w:val="28"/>
          <w:szCs w:val="28"/>
        </w:rPr>
      </w:pPr>
      <w:r w:rsidRPr="008A3678">
        <w:rPr>
          <w:sz w:val="28"/>
          <w:szCs w:val="28"/>
        </w:rPr>
        <w:t xml:space="preserve">Исполнение Программы в разрезе </w:t>
      </w:r>
      <w:r w:rsidR="004E47FA">
        <w:rPr>
          <w:sz w:val="28"/>
          <w:szCs w:val="28"/>
        </w:rPr>
        <w:t xml:space="preserve">основных </w:t>
      </w:r>
      <w:r w:rsidRPr="008A3678">
        <w:rPr>
          <w:sz w:val="28"/>
          <w:szCs w:val="28"/>
        </w:rPr>
        <w:t>мероприя</w:t>
      </w:r>
      <w:r w:rsidR="0049733E" w:rsidRPr="008A3678">
        <w:rPr>
          <w:sz w:val="28"/>
          <w:szCs w:val="28"/>
        </w:rPr>
        <w:t>тий представлено в приложении 1</w:t>
      </w:r>
      <w:r w:rsidR="00526235">
        <w:rPr>
          <w:sz w:val="28"/>
          <w:szCs w:val="28"/>
        </w:rPr>
        <w:t>, анализ</w:t>
      </w:r>
      <w:r w:rsidR="00526235" w:rsidRPr="00526235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показателей эффективности реализации Программы</w:t>
      </w:r>
      <w:r w:rsidR="00245223">
        <w:rPr>
          <w:bCs/>
          <w:sz w:val="28"/>
          <w:szCs w:val="28"/>
        </w:rPr>
        <w:t xml:space="preserve"> –</w:t>
      </w:r>
      <w:r w:rsidR="00526235">
        <w:rPr>
          <w:bCs/>
          <w:sz w:val="28"/>
          <w:szCs w:val="28"/>
        </w:rPr>
        <w:t xml:space="preserve"> в приложении 2.</w:t>
      </w:r>
    </w:p>
    <w:p w:rsidR="00F0453A" w:rsidRPr="008A3678" w:rsidRDefault="00F0453A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lastRenderedPageBreak/>
        <w:t>Основное мероприятие 1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="009C259F" w:rsidRPr="009C2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color w:val="000000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</w:r>
      <w:r w:rsidR="00EC055C">
        <w:rPr>
          <w:rFonts w:ascii="Times New Roman" w:hAnsi="Times New Roman"/>
          <w:color w:val="000000"/>
          <w:sz w:val="28"/>
          <w:szCs w:val="28"/>
        </w:rPr>
        <w:t>.</w:t>
      </w:r>
    </w:p>
    <w:p w:rsidR="001D5F8D" w:rsidRDefault="001D5F8D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муниципальных служащих администрации района и ее органов </w:t>
      </w:r>
      <w:r w:rsidRPr="000E1AB8">
        <w:rPr>
          <w:rFonts w:ascii="Times New Roman" w:hAnsi="Times New Roman"/>
          <w:sz w:val="28"/>
          <w:szCs w:val="28"/>
        </w:rPr>
        <w:t xml:space="preserve">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Pr="000E1AB8">
        <w:rPr>
          <w:rFonts w:ascii="Times New Roman" w:hAnsi="Times New Roman"/>
          <w:sz w:val="28"/>
          <w:szCs w:val="28"/>
        </w:rPr>
        <w:t>, очной формах обучения, участие в курсах и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Pr="008A3678" w:rsidRDefault="001D5F8D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Фактическое освоение средс</w:t>
      </w:r>
      <w:r>
        <w:rPr>
          <w:rFonts w:ascii="Times New Roman" w:hAnsi="Times New Roman"/>
          <w:sz w:val="28"/>
          <w:szCs w:val="28"/>
        </w:rPr>
        <w:t xml:space="preserve">тв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941CC3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202</w:t>
      </w:r>
      <w:r w:rsidR="00941CC3">
        <w:rPr>
          <w:rFonts w:ascii="Times New Roman" w:hAnsi="Times New Roman"/>
          <w:sz w:val="28"/>
          <w:szCs w:val="28"/>
        </w:rPr>
        <w:t>2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941CC3">
        <w:rPr>
          <w:rFonts w:ascii="Times New Roman" w:hAnsi="Times New Roman"/>
          <w:sz w:val="28"/>
          <w:szCs w:val="28"/>
        </w:rPr>
        <w:t>а</w:t>
      </w:r>
      <w:r w:rsidRPr="008A3678">
        <w:rPr>
          <w:rFonts w:ascii="Times New Roman" w:hAnsi="Times New Roman"/>
          <w:sz w:val="28"/>
          <w:szCs w:val="28"/>
        </w:rPr>
        <w:t xml:space="preserve"> по данному мероприятию составляет </w:t>
      </w:r>
      <w:r w:rsidR="00CD67C8">
        <w:rPr>
          <w:rFonts w:ascii="Times New Roman" w:hAnsi="Times New Roman"/>
          <w:sz w:val="28"/>
          <w:szCs w:val="28"/>
        </w:rPr>
        <w:t>611,3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при плановых ассигнованиях – </w:t>
      </w:r>
      <w:r w:rsidR="00CD67C8">
        <w:rPr>
          <w:rFonts w:ascii="Times New Roman" w:hAnsi="Times New Roman"/>
          <w:sz w:val="28"/>
          <w:szCs w:val="28"/>
        </w:rPr>
        <w:t>715</w:t>
      </w:r>
      <w:r>
        <w:rPr>
          <w:rFonts w:ascii="Times New Roman" w:hAnsi="Times New Roman"/>
          <w:sz w:val="28"/>
          <w:szCs w:val="28"/>
        </w:rPr>
        <w:t>,0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 или</w:t>
      </w:r>
      <w:r w:rsidR="00CD67C8">
        <w:rPr>
          <w:rFonts w:ascii="Times New Roman" w:hAnsi="Times New Roman"/>
          <w:sz w:val="28"/>
          <w:szCs w:val="28"/>
        </w:rPr>
        <w:t xml:space="preserve"> 85,5</w:t>
      </w:r>
      <w:r w:rsidRPr="00070324">
        <w:rPr>
          <w:rFonts w:ascii="Times New Roman" w:hAnsi="Times New Roman"/>
          <w:sz w:val="28"/>
          <w:szCs w:val="28"/>
        </w:rPr>
        <w:t>%.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</w:p>
    <w:p w:rsidR="00EB37BF" w:rsidRDefault="00907A18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мероприятия </w:t>
      </w:r>
      <w:r w:rsidR="00473B5D">
        <w:rPr>
          <w:rFonts w:ascii="Times New Roman" w:hAnsi="Times New Roman"/>
          <w:sz w:val="28"/>
          <w:szCs w:val="28"/>
        </w:rPr>
        <w:t>является показатель, отражающий долю</w:t>
      </w:r>
      <w:r w:rsidR="00B217F2" w:rsidRPr="008A3678">
        <w:rPr>
          <w:rFonts w:ascii="Times New Roman" w:hAnsi="Times New Roman"/>
          <w:sz w:val="28"/>
          <w:szCs w:val="28"/>
        </w:rPr>
        <w:t xml:space="preserve"> работников администрации 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="00B217F2"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0D6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217F2" w:rsidRPr="008A3678">
        <w:rPr>
          <w:rFonts w:ascii="Times New Roman" w:hAnsi="Times New Roman"/>
          <w:sz w:val="28"/>
          <w:szCs w:val="28"/>
        </w:rPr>
        <w:t>образования</w:t>
      </w:r>
      <w:r w:rsidR="00473B5D">
        <w:rPr>
          <w:rFonts w:ascii="Times New Roman" w:hAnsi="Times New Roman"/>
          <w:sz w:val="28"/>
          <w:szCs w:val="28"/>
        </w:rPr>
        <w:t xml:space="preserve">. </w:t>
      </w:r>
      <w:r w:rsidR="007F16E3">
        <w:rPr>
          <w:rFonts w:ascii="Times New Roman" w:hAnsi="Times New Roman"/>
          <w:sz w:val="28"/>
          <w:szCs w:val="28"/>
        </w:rPr>
        <w:t xml:space="preserve">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 xml:space="preserve">на обучение </w:t>
      </w:r>
      <w:r w:rsidR="00235055">
        <w:rPr>
          <w:rFonts w:ascii="Times New Roman" w:hAnsi="Times New Roman"/>
          <w:sz w:val="28"/>
          <w:szCs w:val="28"/>
        </w:rPr>
        <w:t>55</w:t>
      </w:r>
      <w:r w:rsidR="007F16E3">
        <w:rPr>
          <w:rFonts w:ascii="Times New Roman" w:hAnsi="Times New Roman"/>
          <w:sz w:val="28"/>
          <w:szCs w:val="28"/>
        </w:rPr>
        <w:t xml:space="preserve"> муниципальных служащих, фактически дополнительное профессиональн</w:t>
      </w:r>
      <w:r w:rsidR="00514A0B">
        <w:rPr>
          <w:rFonts w:ascii="Times New Roman" w:hAnsi="Times New Roman"/>
          <w:sz w:val="28"/>
          <w:szCs w:val="28"/>
        </w:rPr>
        <w:t xml:space="preserve">ое образование за </w:t>
      </w:r>
      <w:r w:rsidR="00CD67C8">
        <w:rPr>
          <w:rFonts w:ascii="Times New Roman" w:hAnsi="Times New Roman"/>
          <w:sz w:val="28"/>
          <w:szCs w:val="28"/>
        </w:rPr>
        <w:t>9 месяцев 2022</w:t>
      </w:r>
      <w:r w:rsidR="00514A0B">
        <w:rPr>
          <w:rFonts w:ascii="Times New Roman" w:hAnsi="Times New Roman"/>
          <w:sz w:val="28"/>
          <w:szCs w:val="28"/>
        </w:rPr>
        <w:t xml:space="preserve"> год получили </w:t>
      </w:r>
      <w:r w:rsidR="00CD67C8" w:rsidRPr="001613CE">
        <w:rPr>
          <w:rFonts w:ascii="Times New Roman" w:hAnsi="Times New Roman"/>
          <w:sz w:val="28"/>
          <w:szCs w:val="28"/>
        </w:rPr>
        <w:t>40</w:t>
      </w:r>
      <w:r w:rsidR="00BE70B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473B5D">
        <w:rPr>
          <w:rFonts w:ascii="Times New Roman" w:hAnsi="Times New Roman"/>
          <w:sz w:val="28"/>
          <w:szCs w:val="28"/>
        </w:rPr>
        <w:t xml:space="preserve">, фактическое значение показателя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CD67C8">
        <w:rPr>
          <w:rFonts w:ascii="Times New Roman" w:hAnsi="Times New Roman"/>
          <w:sz w:val="28"/>
          <w:szCs w:val="28"/>
        </w:rPr>
        <w:t>9 месяцев 2022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CD67C8">
        <w:rPr>
          <w:rFonts w:ascii="Times New Roman" w:hAnsi="Times New Roman"/>
          <w:sz w:val="28"/>
          <w:szCs w:val="28"/>
        </w:rPr>
        <w:t xml:space="preserve"> </w:t>
      </w:r>
      <w:r w:rsidR="00CD67C8" w:rsidRPr="001613CE">
        <w:rPr>
          <w:rFonts w:ascii="Times New Roman" w:hAnsi="Times New Roman"/>
          <w:sz w:val="28"/>
          <w:szCs w:val="28"/>
        </w:rPr>
        <w:t>– 73</w:t>
      </w:r>
      <w:r w:rsidR="00473B5D" w:rsidRPr="001613CE">
        <w:rPr>
          <w:rFonts w:ascii="Times New Roman" w:hAnsi="Times New Roman"/>
          <w:sz w:val="28"/>
          <w:szCs w:val="28"/>
        </w:rPr>
        <w:t>%.</w:t>
      </w:r>
      <w:r w:rsidR="007F16E3">
        <w:rPr>
          <w:rFonts w:ascii="Times New Roman" w:hAnsi="Times New Roman"/>
          <w:sz w:val="28"/>
          <w:szCs w:val="28"/>
        </w:rPr>
        <w:t xml:space="preserve"> </w:t>
      </w:r>
    </w:p>
    <w:p w:rsidR="00235055" w:rsidRDefault="00556BB1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235055">
        <w:rPr>
          <w:rFonts w:ascii="Times New Roman" w:hAnsi="Times New Roman"/>
          <w:sz w:val="28"/>
          <w:szCs w:val="28"/>
        </w:rPr>
        <w:t xml:space="preserve">обучить в дистанционном формате </w:t>
      </w:r>
      <w:r>
        <w:rPr>
          <w:rFonts w:ascii="Times New Roman" w:hAnsi="Times New Roman"/>
          <w:sz w:val="28"/>
          <w:szCs w:val="28"/>
        </w:rPr>
        <w:t xml:space="preserve">до конца </w:t>
      </w:r>
      <w:r w:rsidR="00FB162D">
        <w:rPr>
          <w:rFonts w:ascii="Times New Roman" w:hAnsi="Times New Roman"/>
          <w:sz w:val="28"/>
          <w:szCs w:val="28"/>
        </w:rPr>
        <w:t xml:space="preserve">текущего </w:t>
      </w:r>
      <w:r>
        <w:rPr>
          <w:rFonts w:ascii="Times New Roman" w:hAnsi="Times New Roman"/>
          <w:sz w:val="28"/>
          <w:szCs w:val="28"/>
        </w:rPr>
        <w:t>года 18 муниципальных служащих. Исполнение мероприятия ожидается на уровне 105%.</w:t>
      </w:r>
    </w:p>
    <w:p w:rsidR="00DA7ECC" w:rsidRPr="008A3678" w:rsidRDefault="00B217F2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и выполнение полномочий и функций администрации Ханты-Мансийского района</w:t>
      </w:r>
    </w:p>
    <w:p w:rsidR="00AF535E" w:rsidRPr="008A3678" w:rsidRDefault="00DA7EC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в сумме </w:t>
      </w:r>
      <w:r w:rsidR="00CD67C8">
        <w:rPr>
          <w:rFonts w:ascii="Times New Roman" w:hAnsi="Times New Roman"/>
          <w:sz w:val="28"/>
          <w:szCs w:val="28"/>
        </w:rPr>
        <w:t>150 623,5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0F0247">
        <w:rPr>
          <w:rFonts w:ascii="Times New Roman" w:hAnsi="Times New Roman"/>
          <w:sz w:val="28"/>
          <w:szCs w:val="28"/>
        </w:rPr>
        <w:t>исполнение</w:t>
      </w:r>
      <w:r w:rsidR="00541099">
        <w:rPr>
          <w:rFonts w:ascii="Times New Roman" w:hAnsi="Times New Roman"/>
          <w:sz w:val="28"/>
          <w:szCs w:val="28"/>
        </w:rPr>
        <w:t xml:space="preserve"> </w:t>
      </w:r>
      <w:r w:rsidR="00F37CB0">
        <w:rPr>
          <w:rFonts w:ascii="Times New Roman" w:hAnsi="Times New Roman"/>
          <w:sz w:val="28"/>
          <w:szCs w:val="28"/>
        </w:rPr>
        <w:t xml:space="preserve">мероприятия </w:t>
      </w:r>
      <w:r w:rsidR="00BF5603">
        <w:rPr>
          <w:rFonts w:ascii="Times New Roman" w:hAnsi="Times New Roman"/>
          <w:sz w:val="28"/>
          <w:szCs w:val="28"/>
        </w:rPr>
        <w:t xml:space="preserve">за </w:t>
      </w:r>
      <w:r w:rsidR="00CD67C8">
        <w:rPr>
          <w:rFonts w:ascii="Times New Roman" w:hAnsi="Times New Roman"/>
          <w:sz w:val="28"/>
          <w:szCs w:val="28"/>
        </w:rPr>
        <w:t xml:space="preserve">9 месяцев </w:t>
      </w:r>
      <w:r w:rsidR="005E7C7A">
        <w:rPr>
          <w:rFonts w:ascii="Times New Roman" w:hAnsi="Times New Roman"/>
          <w:sz w:val="28"/>
          <w:szCs w:val="28"/>
        </w:rPr>
        <w:t>202</w:t>
      </w:r>
      <w:r w:rsidR="00CD67C8">
        <w:rPr>
          <w:rFonts w:ascii="Times New Roman" w:hAnsi="Times New Roman"/>
          <w:sz w:val="28"/>
          <w:szCs w:val="28"/>
        </w:rPr>
        <w:t>2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>год составил</w:t>
      </w:r>
      <w:r w:rsidR="000F0247">
        <w:rPr>
          <w:rFonts w:ascii="Times New Roman" w:hAnsi="Times New Roman"/>
          <w:sz w:val="28"/>
          <w:szCs w:val="28"/>
        </w:rPr>
        <w:t>о</w:t>
      </w:r>
      <w:r w:rsidR="00AF535E" w:rsidRPr="008A3678">
        <w:rPr>
          <w:rFonts w:ascii="Times New Roman" w:hAnsi="Times New Roman"/>
          <w:sz w:val="28"/>
          <w:szCs w:val="28"/>
        </w:rPr>
        <w:t xml:space="preserve"> – </w:t>
      </w:r>
      <w:r w:rsidR="00CD67C8">
        <w:rPr>
          <w:rFonts w:ascii="Times New Roman" w:hAnsi="Times New Roman"/>
          <w:sz w:val="28"/>
          <w:szCs w:val="28"/>
        </w:rPr>
        <w:t>104 410,1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рублей</w:t>
      </w:r>
      <w:r w:rsidR="00AF535E" w:rsidRPr="00990143">
        <w:rPr>
          <w:rFonts w:ascii="Times New Roman" w:hAnsi="Times New Roman"/>
          <w:sz w:val="28"/>
          <w:szCs w:val="28"/>
        </w:rPr>
        <w:t xml:space="preserve"> или </w:t>
      </w:r>
      <w:r w:rsidR="00CD67C8">
        <w:rPr>
          <w:rFonts w:ascii="Times New Roman" w:hAnsi="Times New Roman"/>
          <w:sz w:val="28"/>
          <w:szCs w:val="28"/>
        </w:rPr>
        <w:t>69,3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BF5603" w:rsidRDefault="001D5F8D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</w:t>
      </w:r>
      <w:r w:rsidR="00BF5603">
        <w:rPr>
          <w:rFonts w:ascii="Times New Roman" w:hAnsi="Times New Roman"/>
          <w:sz w:val="28"/>
          <w:szCs w:val="28"/>
        </w:rPr>
        <w:t>оприятие включает в себя расходы:</w:t>
      </w:r>
    </w:p>
    <w:p w:rsidR="001D5F8D" w:rsidRPr="008A3678" w:rsidRDefault="00BF5603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5F8D" w:rsidRPr="008A3678">
        <w:rPr>
          <w:rFonts w:ascii="Times New Roman" w:hAnsi="Times New Roman"/>
          <w:sz w:val="28"/>
          <w:szCs w:val="28"/>
        </w:rPr>
        <w:t xml:space="preserve"> на обеспечение условий для выполнения функций, возложенных на администрацию района в целях исполнения полномочий по вопросам местного значения и качественного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служащими администрации района;</w:t>
      </w:r>
    </w:p>
    <w:p w:rsidR="00BF5603" w:rsidRDefault="00BF5603" w:rsidP="00A7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на проведение избирательной кампании по </w:t>
      </w:r>
      <w:r w:rsidR="00CD67C8">
        <w:rPr>
          <w:rFonts w:ascii="Times New Roman" w:hAnsi="Times New Roman"/>
          <w:color w:val="000000"/>
          <w:sz w:val="28"/>
          <w:szCs w:val="28"/>
        </w:rPr>
        <w:t xml:space="preserve">дополнительным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>выборам депутатов Думы Ханты-Мансийского района седь</w:t>
      </w:r>
      <w:r w:rsidR="00F66688">
        <w:rPr>
          <w:rFonts w:ascii="Times New Roman" w:hAnsi="Times New Roman"/>
          <w:color w:val="000000"/>
          <w:sz w:val="28"/>
          <w:szCs w:val="28"/>
        </w:rPr>
        <w:t>мого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созыва;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F8D" w:rsidRPr="008A3678" w:rsidRDefault="00BF5603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F8D" w:rsidRPr="008A3678">
        <w:rPr>
          <w:rFonts w:ascii="Times New Roman" w:hAnsi="Times New Roman"/>
          <w:sz w:val="28"/>
          <w:szCs w:val="28"/>
        </w:rPr>
        <w:t>на дополн</w:t>
      </w:r>
      <w:r w:rsidR="00F66688">
        <w:rPr>
          <w:rFonts w:ascii="Times New Roman" w:hAnsi="Times New Roman"/>
          <w:sz w:val="28"/>
          <w:szCs w:val="28"/>
        </w:rPr>
        <w:t xml:space="preserve">ительное пенсионное обеспечение </w:t>
      </w:r>
      <w:r w:rsidR="001D5F8D" w:rsidRPr="008A3678">
        <w:rPr>
          <w:rFonts w:ascii="Times New Roman" w:hAnsi="Times New Roman"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</w:t>
      </w:r>
      <w:r w:rsidR="00514A0B">
        <w:rPr>
          <w:rFonts w:ascii="Times New Roman" w:hAnsi="Times New Roman"/>
          <w:sz w:val="28"/>
          <w:szCs w:val="28"/>
        </w:rPr>
        <w:t>ления Ханты-Мансийского района. Е</w:t>
      </w:r>
      <w:r w:rsidR="001D5F8D" w:rsidRPr="00BF6C65">
        <w:rPr>
          <w:rFonts w:ascii="Times New Roman" w:hAnsi="Times New Roman"/>
          <w:sz w:val="28"/>
          <w:szCs w:val="28"/>
        </w:rPr>
        <w:t xml:space="preserve">жемесячные выплаты получают </w:t>
      </w:r>
      <w:r w:rsidR="00CD67C8">
        <w:rPr>
          <w:rFonts w:ascii="Times New Roman" w:hAnsi="Times New Roman"/>
          <w:sz w:val="28"/>
          <w:szCs w:val="28"/>
        </w:rPr>
        <w:t>84</w:t>
      </w:r>
      <w:r w:rsidR="001D5F8D"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1D5F8D">
        <w:rPr>
          <w:rFonts w:ascii="Times New Roman" w:hAnsi="Times New Roman"/>
          <w:sz w:val="28"/>
          <w:szCs w:val="28"/>
        </w:rPr>
        <w:t>а</w:t>
      </w:r>
      <w:r w:rsidR="00EC055C">
        <w:rPr>
          <w:rFonts w:ascii="Times New Roman" w:hAnsi="Times New Roman"/>
          <w:sz w:val="28"/>
          <w:szCs w:val="28"/>
        </w:rPr>
        <w:t>;</w:t>
      </w:r>
    </w:p>
    <w:p w:rsidR="001D5F8D" w:rsidRDefault="00BF5603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ED423C">
        <w:rPr>
          <w:rFonts w:ascii="Times New Roman" w:hAnsi="Times New Roman"/>
          <w:sz w:val="28"/>
          <w:szCs w:val="28"/>
        </w:rPr>
        <w:t>е</w:t>
      </w:r>
      <w:r w:rsidR="00344F99">
        <w:rPr>
          <w:rFonts w:ascii="Times New Roman" w:hAnsi="Times New Roman"/>
          <w:sz w:val="28"/>
          <w:szCs w:val="28"/>
        </w:rPr>
        <w:t>жегодные выплаты П</w:t>
      </w:r>
      <w:r w:rsidR="00ED423C" w:rsidRPr="008A3678">
        <w:rPr>
          <w:rFonts w:ascii="Times New Roman" w:hAnsi="Times New Roman"/>
          <w:sz w:val="28"/>
          <w:szCs w:val="28"/>
        </w:rPr>
        <w:t xml:space="preserve">очетным гражданам Ханты-Мансийского района, установленные решением Думы Ханты-Мансийского района, </w:t>
      </w:r>
      <w:r w:rsidR="00ED423C">
        <w:rPr>
          <w:rFonts w:ascii="Times New Roman" w:hAnsi="Times New Roman"/>
          <w:sz w:val="28"/>
          <w:szCs w:val="28"/>
        </w:rPr>
        <w:t>в 202</w:t>
      </w:r>
      <w:r w:rsidR="00CD67C8">
        <w:rPr>
          <w:rFonts w:ascii="Times New Roman" w:hAnsi="Times New Roman"/>
          <w:sz w:val="28"/>
          <w:szCs w:val="28"/>
        </w:rPr>
        <w:t>2</w:t>
      </w:r>
      <w:r w:rsidR="00ED423C" w:rsidRPr="008A3678">
        <w:rPr>
          <w:rFonts w:ascii="Times New Roman" w:hAnsi="Times New Roman"/>
          <w:sz w:val="28"/>
          <w:szCs w:val="28"/>
        </w:rPr>
        <w:t xml:space="preserve"> году</w:t>
      </w:r>
      <w:r w:rsidR="00ED423C">
        <w:rPr>
          <w:rFonts w:ascii="Times New Roman" w:hAnsi="Times New Roman"/>
          <w:sz w:val="28"/>
          <w:szCs w:val="28"/>
        </w:rPr>
        <w:t xml:space="preserve"> получателями являются</w:t>
      </w:r>
      <w:r w:rsidR="00ED423C" w:rsidRPr="008A3678">
        <w:rPr>
          <w:rFonts w:ascii="Times New Roman" w:hAnsi="Times New Roman"/>
          <w:sz w:val="28"/>
          <w:szCs w:val="28"/>
        </w:rPr>
        <w:t xml:space="preserve"> </w:t>
      </w:r>
      <w:r w:rsidR="00CD67C8">
        <w:rPr>
          <w:rFonts w:ascii="Times New Roman" w:hAnsi="Times New Roman"/>
          <w:sz w:val="28"/>
          <w:szCs w:val="28"/>
        </w:rPr>
        <w:t>50</w:t>
      </w:r>
      <w:r w:rsidR="00ED423C">
        <w:rPr>
          <w:rFonts w:ascii="Times New Roman" w:hAnsi="Times New Roman"/>
          <w:sz w:val="28"/>
          <w:szCs w:val="28"/>
        </w:rPr>
        <w:t xml:space="preserve"> человек</w:t>
      </w:r>
      <w:r w:rsidR="00ED423C" w:rsidRPr="008A3678">
        <w:rPr>
          <w:rFonts w:ascii="Times New Roman" w:hAnsi="Times New Roman"/>
          <w:sz w:val="28"/>
          <w:szCs w:val="28"/>
        </w:rPr>
        <w:t>.</w:t>
      </w:r>
    </w:p>
    <w:p w:rsidR="00ED423C" w:rsidRDefault="00ED423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являются два целевых показателя:</w:t>
      </w:r>
    </w:p>
    <w:p w:rsidR="00907A18" w:rsidRPr="009652FE" w:rsidRDefault="00EC055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- д</w:t>
      </w:r>
      <w:r w:rsidR="009652FE" w:rsidRPr="009652F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</w:r>
      <w:r w:rsidR="009652FE" w:rsidRPr="009652FE">
        <w:rPr>
          <w:rFonts w:ascii="Times New Roman" w:hAnsi="Times New Roman"/>
          <w:sz w:val="28"/>
          <w:szCs w:val="28"/>
        </w:rPr>
        <w:t xml:space="preserve">, при </w:t>
      </w:r>
      <w:r w:rsidR="009652FE">
        <w:rPr>
          <w:rFonts w:ascii="Times New Roman" w:hAnsi="Times New Roman"/>
          <w:sz w:val="28"/>
          <w:szCs w:val="28"/>
        </w:rPr>
        <w:t>плановом значении показателя 95</w:t>
      </w:r>
      <w:r w:rsidR="009652FE" w:rsidRPr="009652FE">
        <w:rPr>
          <w:rFonts w:ascii="Times New Roman" w:hAnsi="Times New Roman"/>
          <w:sz w:val="28"/>
          <w:szCs w:val="28"/>
        </w:rPr>
        <w:t>%, фактическое значение на отчетную дату</w:t>
      </w:r>
      <w:r>
        <w:rPr>
          <w:rFonts w:ascii="Times New Roman" w:hAnsi="Times New Roman"/>
          <w:sz w:val="28"/>
          <w:szCs w:val="28"/>
        </w:rPr>
        <w:t xml:space="preserve"> – 80%;</w:t>
      </w:r>
    </w:p>
    <w:p w:rsidR="00CE54E6" w:rsidRPr="008A3678" w:rsidRDefault="00EC055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ED423C">
        <w:rPr>
          <w:rFonts w:ascii="Times New Roman" w:hAnsi="Times New Roman"/>
          <w:sz w:val="28"/>
          <w:szCs w:val="28"/>
        </w:rPr>
        <w:t>оответствие объема финансового обеспечения, отраженного в плане муниципальных закупок</w:t>
      </w:r>
      <w:r w:rsidR="00907A18">
        <w:rPr>
          <w:rFonts w:ascii="Times New Roman" w:hAnsi="Times New Roman"/>
          <w:sz w:val="28"/>
          <w:szCs w:val="28"/>
        </w:rPr>
        <w:t>, у</w:t>
      </w:r>
      <w:r w:rsidR="00ED423C">
        <w:rPr>
          <w:rFonts w:ascii="Times New Roman" w:hAnsi="Times New Roman"/>
          <w:sz w:val="28"/>
          <w:szCs w:val="28"/>
        </w:rPr>
        <w:t xml:space="preserve">твержденному </w:t>
      </w:r>
      <w:r w:rsidR="00907A18">
        <w:rPr>
          <w:rFonts w:ascii="Times New Roman" w:hAnsi="Times New Roman"/>
          <w:sz w:val="28"/>
          <w:szCs w:val="28"/>
        </w:rPr>
        <w:t xml:space="preserve">объему бюджетных </w:t>
      </w:r>
      <w:r w:rsidR="00ED423C">
        <w:rPr>
          <w:rFonts w:ascii="Times New Roman" w:hAnsi="Times New Roman"/>
          <w:sz w:val="28"/>
          <w:szCs w:val="28"/>
        </w:rPr>
        <w:t>ассигнований для осуществле</w:t>
      </w:r>
      <w:r w:rsidR="00907A18">
        <w:rPr>
          <w:rFonts w:ascii="Times New Roman" w:hAnsi="Times New Roman"/>
          <w:sz w:val="28"/>
          <w:szCs w:val="28"/>
        </w:rPr>
        <w:t>ния закупок на очередной финансовый год и плановый период</w:t>
      </w:r>
      <w:r w:rsidR="00ED423C">
        <w:rPr>
          <w:rFonts w:ascii="Times New Roman" w:hAnsi="Times New Roman"/>
          <w:sz w:val="28"/>
          <w:szCs w:val="28"/>
        </w:rPr>
        <w:t xml:space="preserve"> </w:t>
      </w:r>
      <w:r w:rsidR="0072726A">
        <w:rPr>
          <w:rFonts w:ascii="Times New Roman" w:hAnsi="Times New Roman"/>
          <w:sz w:val="28"/>
          <w:szCs w:val="28"/>
        </w:rPr>
        <w:t>при плановом значении показателя 100%</w:t>
      </w:r>
      <w:r w:rsidR="00907A18">
        <w:rPr>
          <w:rFonts w:ascii="Times New Roman" w:hAnsi="Times New Roman"/>
          <w:sz w:val="28"/>
          <w:szCs w:val="28"/>
        </w:rPr>
        <w:t>, фактическое значение на отчетную дату –</w:t>
      </w:r>
      <w:r w:rsidR="00410DDA">
        <w:rPr>
          <w:rFonts w:ascii="Times New Roman" w:hAnsi="Times New Roman"/>
          <w:sz w:val="28"/>
          <w:szCs w:val="28"/>
        </w:rPr>
        <w:t xml:space="preserve"> </w:t>
      </w:r>
      <w:r w:rsidR="00403055" w:rsidRPr="00403055">
        <w:rPr>
          <w:rFonts w:ascii="Times New Roman" w:hAnsi="Times New Roman"/>
          <w:sz w:val="28"/>
          <w:szCs w:val="28"/>
        </w:rPr>
        <w:t>85</w:t>
      </w:r>
      <w:r w:rsidR="00907A18" w:rsidRPr="00403055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DA7EC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3.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</w:p>
    <w:p w:rsidR="00501C8A" w:rsidRDefault="005E7C7A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CD67C8">
        <w:rPr>
          <w:rFonts w:ascii="Times New Roman" w:hAnsi="Times New Roman"/>
          <w:sz w:val="28"/>
          <w:szCs w:val="28"/>
        </w:rPr>
        <w:t>2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610EE6">
        <w:rPr>
          <w:rFonts w:ascii="Times New Roman" w:hAnsi="Times New Roman"/>
          <w:sz w:val="28"/>
          <w:szCs w:val="28"/>
        </w:rPr>
        <w:t xml:space="preserve">161 557,1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</w:t>
      </w:r>
      <w:r w:rsidR="00610EE6">
        <w:rPr>
          <w:rFonts w:ascii="Times New Roman" w:hAnsi="Times New Roman"/>
          <w:sz w:val="28"/>
          <w:szCs w:val="28"/>
        </w:rPr>
        <w:t>за 9 месяцев 2022</w:t>
      </w:r>
      <w:r w:rsidR="00DC7472">
        <w:rPr>
          <w:rFonts w:ascii="Times New Roman" w:hAnsi="Times New Roman"/>
          <w:sz w:val="28"/>
          <w:szCs w:val="28"/>
        </w:rPr>
        <w:t xml:space="preserve"> год</w:t>
      </w:r>
      <w:r w:rsidR="00610EE6">
        <w:rPr>
          <w:rFonts w:ascii="Times New Roman" w:hAnsi="Times New Roman"/>
          <w:sz w:val="28"/>
          <w:szCs w:val="28"/>
        </w:rPr>
        <w:t>а</w:t>
      </w:r>
      <w:r w:rsidR="00DC7472">
        <w:rPr>
          <w:rFonts w:ascii="Times New Roman" w:hAnsi="Times New Roman"/>
          <w:sz w:val="28"/>
          <w:szCs w:val="28"/>
        </w:rPr>
        <w:t xml:space="preserve"> реализовано</w:t>
      </w:r>
      <w:r w:rsidR="00540E83" w:rsidRPr="00796C35">
        <w:rPr>
          <w:rFonts w:ascii="Times New Roman" w:hAnsi="Times New Roman"/>
          <w:sz w:val="28"/>
          <w:szCs w:val="28"/>
        </w:rPr>
        <w:t xml:space="preserve"> – </w:t>
      </w:r>
      <w:r w:rsidR="00610EE6">
        <w:rPr>
          <w:rFonts w:ascii="Times New Roman" w:hAnsi="Times New Roman"/>
          <w:sz w:val="28"/>
          <w:szCs w:val="28"/>
        </w:rPr>
        <w:t>113 229,0</w:t>
      </w:r>
      <w:r w:rsidR="00EC055C">
        <w:rPr>
          <w:rFonts w:ascii="Times New Roman" w:hAnsi="Times New Roman"/>
          <w:sz w:val="28"/>
          <w:szCs w:val="28"/>
        </w:rPr>
        <w:t xml:space="preserve"> тыс. рублей</w:t>
      </w:r>
      <w:r w:rsidR="00540E83" w:rsidRPr="00796C35">
        <w:rPr>
          <w:rFonts w:ascii="Times New Roman" w:hAnsi="Times New Roman"/>
          <w:sz w:val="28"/>
          <w:szCs w:val="28"/>
        </w:rPr>
        <w:t xml:space="preserve"> или </w:t>
      </w:r>
      <w:r w:rsidR="00610EE6">
        <w:rPr>
          <w:rFonts w:ascii="Times New Roman" w:hAnsi="Times New Roman"/>
          <w:sz w:val="28"/>
          <w:szCs w:val="28"/>
        </w:rPr>
        <w:t>70,1</w:t>
      </w:r>
      <w:r w:rsidR="00540E83" w:rsidRPr="00796C35">
        <w:rPr>
          <w:rFonts w:ascii="Times New Roman" w:hAnsi="Times New Roman"/>
          <w:sz w:val="28"/>
          <w:szCs w:val="28"/>
        </w:rPr>
        <w:t>%.</w:t>
      </w:r>
    </w:p>
    <w:p w:rsidR="00501C8A" w:rsidRDefault="00C25FC4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</w:t>
      </w:r>
      <w:r w:rsidR="00C6246C">
        <w:rPr>
          <w:rFonts w:ascii="Times New Roman" w:hAnsi="Times New Roman"/>
          <w:sz w:val="28"/>
          <w:szCs w:val="28"/>
        </w:rPr>
        <w:t xml:space="preserve">основное </w:t>
      </w:r>
      <w:r>
        <w:rPr>
          <w:rFonts w:ascii="Times New Roman" w:hAnsi="Times New Roman"/>
          <w:sz w:val="28"/>
          <w:szCs w:val="28"/>
        </w:rPr>
        <w:t>мероприятие</w:t>
      </w:r>
      <w:r w:rsidR="00501C8A">
        <w:rPr>
          <w:rFonts w:ascii="Times New Roman" w:hAnsi="Times New Roman"/>
          <w:sz w:val="28"/>
          <w:szCs w:val="28"/>
        </w:rPr>
        <w:t xml:space="preserve"> реализует </w:t>
      </w:r>
      <w:r w:rsidR="001D5F8D" w:rsidRPr="00796C35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технического обеспечения»</w:t>
      </w:r>
      <w:r w:rsidR="00501C8A">
        <w:rPr>
          <w:rFonts w:ascii="Times New Roman" w:hAnsi="Times New Roman"/>
          <w:sz w:val="28"/>
          <w:szCs w:val="28"/>
        </w:rPr>
        <w:t xml:space="preserve"> (далее МКУ «УТО»), которое </w:t>
      </w:r>
      <w:r w:rsidR="00965848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="00D94759">
        <w:rPr>
          <w:rFonts w:ascii="Times New Roman" w:hAnsi="Times New Roman"/>
          <w:sz w:val="28"/>
          <w:szCs w:val="28"/>
        </w:rPr>
        <w:t>в соответствии с целями, определенными Уставом</w:t>
      </w:r>
      <w:r w:rsidR="00EC055C">
        <w:rPr>
          <w:rFonts w:ascii="Times New Roman" w:hAnsi="Times New Roman"/>
          <w:sz w:val="28"/>
          <w:szCs w:val="28"/>
        </w:rPr>
        <w:t>,</w:t>
      </w:r>
      <w:r w:rsidR="00501C8A">
        <w:rPr>
          <w:rFonts w:ascii="Times New Roman" w:hAnsi="Times New Roman"/>
          <w:sz w:val="28"/>
          <w:szCs w:val="28"/>
        </w:rPr>
        <w:t xml:space="preserve"> и финансируется в соответствии с утвержденной бюджетной сметой.</w:t>
      </w:r>
      <w:r w:rsidR="006721D2">
        <w:rPr>
          <w:rFonts w:ascii="Times New Roman" w:hAnsi="Times New Roman"/>
          <w:sz w:val="28"/>
          <w:szCs w:val="28"/>
        </w:rPr>
        <w:t xml:space="preserve"> Среднесписочная численнос</w:t>
      </w:r>
      <w:r w:rsidR="00610EE6">
        <w:rPr>
          <w:rFonts w:ascii="Times New Roman" w:hAnsi="Times New Roman"/>
          <w:sz w:val="28"/>
          <w:szCs w:val="28"/>
        </w:rPr>
        <w:t>ть работников МКУ «УТО» на отчетную дату составляет 66</w:t>
      </w:r>
      <w:r w:rsidR="006721D2">
        <w:rPr>
          <w:rFonts w:ascii="Times New Roman" w:hAnsi="Times New Roman"/>
          <w:sz w:val="28"/>
          <w:szCs w:val="28"/>
        </w:rPr>
        <w:t xml:space="preserve"> человек.</w:t>
      </w:r>
    </w:p>
    <w:p w:rsidR="00695F0B" w:rsidRDefault="00695F0B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D94759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деятельности МКУ «УТО» являются:</w:t>
      </w:r>
    </w:p>
    <w:p w:rsidR="00D94759" w:rsidRPr="00D94759" w:rsidRDefault="00D94759" w:rsidP="00EC055C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EC055C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>техническое обеспечение деятельности органов местного самоуправления муниципального образования Ханты-Мансийский район;</w:t>
      </w:r>
    </w:p>
    <w:p w:rsidR="00D94759" w:rsidRDefault="00D94759" w:rsidP="00EC055C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EC055C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 xml:space="preserve">комплексное обеспечение деятельности органов местного самоуправления Ханты-Мансийского района, а также </w:t>
      </w:r>
      <w:r w:rsidRPr="00D94759">
        <w:rPr>
          <w:szCs w:val="28"/>
          <w:lang w:bidi="ru-RU"/>
        </w:rPr>
        <w:t>оказание услуг</w:t>
      </w:r>
      <w:r w:rsidRPr="00D94759">
        <w:rPr>
          <w:color w:val="000000"/>
          <w:szCs w:val="28"/>
          <w:lang w:bidi="ru-RU"/>
        </w:rPr>
        <w:t>, связанных с эксплуатацией, содержанием и обслуживанием зданий и помещений, закрепленных за ним на праве оперативного управления.</w:t>
      </w:r>
    </w:p>
    <w:p w:rsidR="00D94759" w:rsidRDefault="00C6246C" w:rsidP="00EC0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46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</w:t>
      </w:r>
      <w:r w:rsidR="00071754" w:rsidRPr="00C6246C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76" w:rsidRPr="00C6246C">
        <w:rPr>
          <w:rFonts w:ascii="Times New Roman" w:hAnsi="Times New Roman"/>
          <w:sz w:val="28"/>
          <w:szCs w:val="28"/>
        </w:rPr>
        <w:t xml:space="preserve">, </w:t>
      </w:r>
      <w:r w:rsidRPr="00C6246C">
        <w:rPr>
          <w:rFonts w:ascii="Times New Roman" w:hAnsi="Times New Roman"/>
          <w:sz w:val="28"/>
          <w:szCs w:val="28"/>
        </w:rPr>
        <w:t>реализуемые МКУ «УТО»:</w:t>
      </w:r>
    </w:p>
    <w:p w:rsidR="00D94759" w:rsidRDefault="00071754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52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Обеспечение надлежащего уровня эксплуатации недвижимого имущества, управление которым возложено на МКУ «УТО».</w:t>
      </w:r>
    </w:p>
    <w:p w:rsidR="00C25FC4" w:rsidRPr="00C25FC4" w:rsidRDefault="00C25FC4" w:rsidP="00A72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данного мероприятия МКУ «УТО» осуществляет содержание в надлежащем состоянии зданий, помещений прилегающей территории, обеспечение их правильной технической эксплуатации и организацию охраны зданий и сооружений </w:t>
      </w:r>
      <w:r w:rsidR="008F5FAF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 w:rsidRPr="00C25FC4">
        <w:rPr>
          <w:rFonts w:ascii="Times New Roman" w:hAnsi="Times New Roman"/>
          <w:sz w:val="28"/>
          <w:szCs w:val="28"/>
        </w:rPr>
        <w:t>по адресу ул. Гагарина, д. 214, ул. Гагарина, д. 142, пер. Советский</w:t>
      </w:r>
      <w:r w:rsidR="00A721E8">
        <w:rPr>
          <w:rFonts w:ascii="Times New Roman" w:hAnsi="Times New Roman"/>
          <w:sz w:val="28"/>
          <w:szCs w:val="28"/>
        </w:rPr>
        <w:t>,</w:t>
      </w:r>
      <w:r w:rsidRPr="00C25FC4">
        <w:rPr>
          <w:rFonts w:ascii="Times New Roman" w:hAnsi="Times New Roman"/>
          <w:sz w:val="28"/>
          <w:szCs w:val="28"/>
        </w:rPr>
        <w:t xml:space="preserve"> д.2.</w:t>
      </w:r>
    </w:p>
    <w:p w:rsidR="006F711D" w:rsidRDefault="00C25FC4" w:rsidP="00A72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610EE6">
        <w:rPr>
          <w:rFonts w:ascii="Times New Roman" w:hAnsi="Times New Roman"/>
          <w:sz w:val="28"/>
          <w:szCs w:val="28"/>
        </w:rPr>
        <w:t>2</w:t>
      </w:r>
      <w:r w:rsidRPr="00C25FC4">
        <w:rPr>
          <w:rFonts w:ascii="Times New Roman" w:hAnsi="Times New Roman"/>
          <w:sz w:val="28"/>
          <w:szCs w:val="28"/>
        </w:rPr>
        <w:t xml:space="preserve"> году предусмотрены средства в сумме –</w:t>
      </w:r>
      <w:r w:rsidR="00610EE6">
        <w:rPr>
          <w:rFonts w:ascii="Times New Roman" w:hAnsi="Times New Roman"/>
          <w:sz w:val="28"/>
          <w:szCs w:val="28"/>
        </w:rPr>
        <w:t xml:space="preserve">22 729,5 </w:t>
      </w:r>
      <w:r w:rsidRPr="00C25FC4">
        <w:rPr>
          <w:rFonts w:ascii="Times New Roman" w:hAnsi="Times New Roman"/>
          <w:sz w:val="28"/>
          <w:szCs w:val="28"/>
        </w:rPr>
        <w:t xml:space="preserve">тыс. рублей. </w:t>
      </w:r>
      <w:r w:rsidR="008F5FAF">
        <w:rPr>
          <w:rFonts w:ascii="Times New Roman" w:hAnsi="Times New Roman"/>
          <w:sz w:val="28"/>
          <w:szCs w:val="28"/>
        </w:rPr>
        <w:t>К</w:t>
      </w:r>
      <w:r w:rsidRPr="00C25FC4">
        <w:rPr>
          <w:rFonts w:ascii="Times New Roman" w:hAnsi="Times New Roman"/>
          <w:sz w:val="28"/>
          <w:szCs w:val="28"/>
        </w:rPr>
        <w:t xml:space="preserve">ассовое исполнение </w:t>
      </w:r>
      <w:r w:rsidR="00245223">
        <w:rPr>
          <w:rFonts w:ascii="Times New Roman" w:hAnsi="Times New Roman"/>
          <w:sz w:val="28"/>
          <w:szCs w:val="28"/>
        </w:rPr>
        <w:t xml:space="preserve">– </w:t>
      </w:r>
      <w:r w:rsidR="00610EE6">
        <w:rPr>
          <w:rFonts w:ascii="Times New Roman" w:hAnsi="Times New Roman"/>
          <w:sz w:val="28"/>
          <w:szCs w:val="28"/>
        </w:rPr>
        <w:t>15 954,1 тыс. рублей или 70,2</w:t>
      </w:r>
      <w:r w:rsidR="008F5FAF">
        <w:rPr>
          <w:rFonts w:ascii="Times New Roman" w:hAnsi="Times New Roman"/>
          <w:sz w:val="28"/>
          <w:szCs w:val="28"/>
        </w:rPr>
        <w:t>% от плановых ассигнований</w:t>
      </w:r>
      <w:r w:rsidRPr="00C25FC4">
        <w:rPr>
          <w:rFonts w:ascii="Times New Roman" w:hAnsi="Times New Roman"/>
          <w:sz w:val="28"/>
          <w:szCs w:val="28"/>
        </w:rPr>
        <w:t xml:space="preserve">. </w:t>
      </w:r>
    </w:p>
    <w:p w:rsidR="00C25FC4" w:rsidRPr="00C25FC4" w:rsidRDefault="00C25FC4" w:rsidP="00A72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мероприятия на обслуживаемые объекты производилась подача электроэнергии, теплоснабжения, водоснабжения, своевременная и качественная уборка служебных и производственных помещений и прилегающей территории. </w:t>
      </w:r>
      <w:r>
        <w:rPr>
          <w:rFonts w:ascii="Times New Roman" w:hAnsi="Times New Roman"/>
          <w:sz w:val="28"/>
          <w:szCs w:val="28"/>
        </w:rPr>
        <w:t xml:space="preserve">Заключены контракты на оказание услуг по </w:t>
      </w:r>
      <w:r w:rsidRPr="00C25FC4">
        <w:rPr>
          <w:rFonts w:ascii="Times New Roman" w:hAnsi="Times New Roman"/>
          <w:sz w:val="28"/>
          <w:szCs w:val="28"/>
        </w:rPr>
        <w:t>вывоз</w:t>
      </w:r>
      <w:r>
        <w:rPr>
          <w:rFonts w:ascii="Times New Roman" w:hAnsi="Times New Roman"/>
          <w:sz w:val="28"/>
          <w:szCs w:val="28"/>
        </w:rPr>
        <w:t>у</w:t>
      </w:r>
      <w:r w:rsidRPr="00C25FC4">
        <w:rPr>
          <w:rFonts w:ascii="Times New Roman" w:hAnsi="Times New Roman"/>
          <w:sz w:val="28"/>
          <w:szCs w:val="28"/>
        </w:rPr>
        <w:t xml:space="preserve"> мусора с прилегающей территории зданий, вывоз ЖБО</w:t>
      </w:r>
      <w:r>
        <w:rPr>
          <w:rFonts w:ascii="Times New Roman" w:hAnsi="Times New Roman"/>
          <w:sz w:val="28"/>
          <w:szCs w:val="28"/>
        </w:rPr>
        <w:t>, очистке</w:t>
      </w:r>
      <w:r w:rsidR="006F711D">
        <w:rPr>
          <w:rFonts w:ascii="Times New Roman" w:hAnsi="Times New Roman"/>
          <w:sz w:val="28"/>
          <w:szCs w:val="28"/>
        </w:rPr>
        <w:t xml:space="preserve"> территории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="006F711D">
        <w:rPr>
          <w:rFonts w:ascii="Times New Roman" w:hAnsi="Times New Roman"/>
          <w:sz w:val="28"/>
          <w:szCs w:val="28"/>
        </w:rPr>
        <w:t xml:space="preserve">от мусора, </w:t>
      </w:r>
      <w:r w:rsidRPr="00C25FC4">
        <w:rPr>
          <w:rFonts w:ascii="Times New Roman" w:hAnsi="Times New Roman"/>
          <w:sz w:val="28"/>
          <w:szCs w:val="28"/>
        </w:rPr>
        <w:t>крыши здания от снега и льда, вывоз</w:t>
      </w:r>
      <w:r>
        <w:rPr>
          <w:rFonts w:ascii="Times New Roman" w:hAnsi="Times New Roman"/>
          <w:sz w:val="28"/>
          <w:szCs w:val="28"/>
        </w:rPr>
        <w:t xml:space="preserve"> снега, п</w:t>
      </w:r>
      <w:r w:rsidRPr="00C25FC4">
        <w:rPr>
          <w:rFonts w:ascii="Times New Roman" w:hAnsi="Times New Roman"/>
          <w:sz w:val="28"/>
          <w:szCs w:val="28"/>
        </w:rPr>
        <w:t xml:space="preserve">роизводилось техническое обслуживание охранно-пожарной сигнализации, систем видеонаблюдения, часофикации, оповещения о </w:t>
      </w:r>
      <w:r w:rsidRPr="00C25FC4">
        <w:rPr>
          <w:rFonts w:ascii="Times New Roman" w:hAnsi="Times New Roman"/>
          <w:sz w:val="28"/>
          <w:szCs w:val="28"/>
        </w:rPr>
        <w:lastRenderedPageBreak/>
        <w:t>пожаре, систем вентиляции, электрического оборудования и сетей, систем тепло-водоснабжения и канализации.</w:t>
      </w:r>
    </w:p>
    <w:p w:rsidR="006F711D" w:rsidRPr="00D3751F" w:rsidRDefault="00C25FC4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>
        <w:rPr>
          <w:rFonts w:ascii="Times New Roman" w:hAnsi="Times New Roman"/>
          <w:sz w:val="28"/>
          <w:szCs w:val="28"/>
        </w:rPr>
        <w:t xml:space="preserve">по мере необходимости проводился мелкий </w:t>
      </w:r>
      <w:r w:rsidRPr="00C25FC4">
        <w:rPr>
          <w:rFonts w:ascii="Times New Roman" w:hAnsi="Times New Roman"/>
          <w:sz w:val="28"/>
          <w:szCs w:val="28"/>
        </w:rPr>
        <w:t xml:space="preserve">ремонт </w:t>
      </w:r>
      <w:r w:rsidR="006F711D">
        <w:rPr>
          <w:rFonts w:ascii="Times New Roman" w:hAnsi="Times New Roman"/>
          <w:sz w:val="28"/>
          <w:szCs w:val="28"/>
        </w:rPr>
        <w:t>и замена оборудования, проведен частичный ремонт кровли в административном здании по адресу ул. Гагарина, д. 214, проводился плановый ремонт кондиционеров. С целью предотвращения распространения коронавирусной инфекции у</w:t>
      </w:r>
      <w:r w:rsidR="006F711D" w:rsidRPr="00901766">
        <w:rPr>
          <w:rFonts w:ascii="Times New Roman" w:hAnsi="Times New Roman"/>
          <w:sz w:val="28"/>
          <w:szCs w:val="28"/>
        </w:rPr>
        <w:t>становлены рециркуляторы во</w:t>
      </w:r>
      <w:r w:rsidR="006F711D">
        <w:rPr>
          <w:rFonts w:ascii="Times New Roman" w:hAnsi="Times New Roman"/>
          <w:sz w:val="28"/>
          <w:szCs w:val="28"/>
        </w:rPr>
        <w:t xml:space="preserve">здуха, сенсорные дозаторы мыла. </w:t>
      </w:r>
      <w:r w:rsidR="006F711D" w:rsidRPr="00901766">
        <w:rPr>
          <w:rFonts w:ascii="Times New Roman" w:hAnsi="Times New Roman"/>
          <w:sz w:val="28"/>
          <w:szCs w:val="28"/>
        </w:rPr>
        <w:t>Произведен запуск си</w:t>
      </w:r>
      <w:r w:rsidR="006F711D">
        <w:rPr>
          <w:rFonts w:ascii="Times New Roman" w:hAnsi="Times New Roman"/>
          <w:sz w:val="28"/>
          <w:szCs w:val="28"/>
        </w:rPr>
        <w:t xml:space="preserve">стемы отопления в обслуживаемых административных зданиях, выполнена гидродинамическая промывка системы канализации в </w:t>
      </w:r>
      <w:r w:rsidR="006F711D" w:rsidRPr="00901766">
        <w:rPr>
          <w:rFonts w:ascii="Times New Roman" w:hAnsi="Times New Roman"/>
          <w:sz w:val="28"/>
          <w:szCs w:val="28"/>
        </w:rPr>
        <w:t>административном здании по адресу ул. Гагарина, д. 214</w:t>
      </w:r>
      <w:r w:rsidR="006F711D">
        <w:rPr>
          <w:rFonts w:ascii="Times New Roman" w:hAnsi="Times New Roman"/>
          <w:sz w:val="28"/>
          <w:szCs w:val="28"/>
        </w:rPr>
        <w:t>.</w:t>
      </w:r>
    </w:p>
    <w:p w:rsidR="00C25FC4" w:rsidRPr="00C25FC4" w:rsidRDefault="00C25FC4" w:rsidP="00A7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  <w:lang w:eastAsia="en-US"/>
        </w:rPr>
        <w:t xml:space="preserve">За отчетный период в рамках данного мероприятия ежемесячно производилось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уборка и обслуживание помещений,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прилегающей территории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площадью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14 828,2 кв. м, исполнение от планового показателя </w:t>
      </w:r>
      <w:r w:rsidR="006F711D">
        <w:rPr>
          <w:rFonts w:ascii="Times New Roman" w:hAnsi="Times New Roman"/>
          <w:color w:val="000000"/>
          <w:sz w:val="28"/>
          <w:szCs w:val="28"/>
        </w:rPr>
        <w:t>на 2022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F711D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75</w:t>
      </w:r>
      <w:r w:rsidRPr="00C25FC4">
        <w:rPr>
          <w:rFonts w:ascii="Times New Roman" w:hAnsi="Times New Roman"/>
          <w:color w:val="000000"/>
          <w:sz w:val="28"/>
          <w:szCs w:val="28"/>
        </w:rPr>
        <w:t>%.</w:t>
      </w:r>
    </w:p>
    <w:p w:rsidR="00C25FC4" w:rsidRDefault="00C25FC4" w:rsidP="00A72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В оперативном управлении МКУ «УТО» находится 11 объектов недвижимого имуществ</w:t>
      </w:r>
      <w:r w:rsidR="006F711D">
        <w:rPr>
          <w:rFonts w:ascii="Times New Roman" w:hAnsi="Times New Roman"/>
          <w:sz w:val="28"/>
          <w:szCs w:val="28"/>
        </w:rPr>
        <w:t>а общей площадью 5</w:t>
      </w:r>
      <w:r w:rsidR="008F5FAF">
        <w:rPr>
          <w:rFonts w:ascii="Times New Roman" w:hAnsi="Times New Roman"/>
          <w:sz w:val="28"/>
          <w:szCs w:val="28"/>
        </w:rPr>
        <w:t>451,6 кв.</w:t>
      </w:r>
      <w:r w:rsidR="00245223">
        <w:rPr>
          <w:rFonts w:ascii="Times New Roman" w:hAnsi="Times New Roman"/>
          <w:sz w:val="28"/>
          <w:szCs w:val="28"/>
        </w:rPr>
        <w:t xml:space="preserve"> </w:t>
      </w:r>
      <w:r w:rsidR="008F5FAF">
        <w:rPr>
          <w:rFonts w:ascii="Times New Roman" w:hAnsi="Times New Roman"/>
          <w:sz w:val="28"/>
          <w:szCs w:val="28"/>
        </w:rPr>
        <w:t>м</w:t>
      </w:r>
      <w:r w:rsidR="0095590B">
        <w:rPr>
          <w:rFonts w:ascii="Times New Roman" w:hAnsi="Times New Roman"/>
          <w:sz w:val="28"/>
          <w:szCs w:val="28"/>
        </w:rPr>
        <w:t>.</w:t>
      </w:r>
      <w:r w:rsidR="008F5FAF">
        <w:rPr>
          <w:rFonts w:ascii="Times New Roman" w:hAnsi="Times New Roman"/>
          <w:sz w:val="28"/>
          <w:szCs w:val="28"/>
        </w:rPr>
        <w:t xml:space="preserve"> </w:t>
      </w:r>
      <w:r w:rsidRPr="00C25FC4">
        <w:rPr>
          <w:rFonts w:ascii="Times New Roman" w:eastAsia="Calibri" w:hAnsi="Times New Roman"/>
          <w:sz w:val="28"/>
          <w:szCs w:val="28"/>
          <w:lang w:eastAsia="en-US"/>
        </w:rPr>
        <w:t xml:space="preserve">МКУ «УТО» </w:t>
      </w:r>
      <w:r w:rsidR="008F5FAF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и </w:t>
      </w:r>
      <w:r w:rsidRPr="00C25FC4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охрану административных зданий и </w:t>
      </w:r>
      <w:r w:rsidR="008F5FAF">
        <w:rPr>
          <w:rFonts w:ascii="Times New Roman" w:eastAsia="Calibri" w:hAnsi="Times New Roman"/>
          <w:sz w:val="28"/>
          <w:szCs w:val="28"/>
          <w:lang w:eastAsia="en-US"/>
        </w:rPr>
        <w:t>иных имущественных объектов.</w:t>
      </w:r>
      <w:r w:rsidR="00FE5718">
        <w:rPr>
          <w:rFonts w:ascii="Times New Roman" w:hAnsi="Times New Roman"/>
          <w:sz w:val="28"/>
          <w:szCs w:val="28"/>
        </w:rPr>
        <w:t xml:space="preserve"> </w:t>
      </w:r>
      <w:r w:rsidR="00FE5718">
        <w:rPr>
          <w:rFonts w:ascii="Times New Roman" w:hAnsi="Times New Roman"/>
          <w:color w:val="000000"/>
          <w:sz w:val="28"/>
          <w:szCs w:val="28"/>
        </w:rPr>
        <w:t>Н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F5FAF">
        <w:rPr>
          <w:rFonts w:ascii="Times New Roman" w:hAnsi="Times New Roman"/>
          <w:color w:val="000000"/>
          <w:sz w:val="28"/>
          <w:szCs w:val="28"/>
        </w:rPr>
        <w:t xml:space="preserve">охрану зданий </w:t>
      </w:r>
      <w:r w:rsidR="00FE5718">
        <w:rPr>
          <w:rFonts w:ascii="Times New Roman" w:hAnsi="Times New Roman"/>
          <w:color w:val="000000"/>
          <w:sz w:val="28"/>
          <w:szCs w:val="28"/>
        </w:rPr>
        <w:t>в отчетном году заключены контракты на сумму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11D">
        <w:rPr>
          <w:rFonts w:ascii="Times New Roman" w:hAnsi="Times New Roman"/>
          <w:color w:val="000000"/>
          <w:sz w:val="28"/>
          <w:szCs w:val="28"/>
        </w:rPr>
        <w:t>7 865,9</w:t>
      </w:r>
      <w:r w:rsidRPr="00C25FC4">
        <w:rPr>
          <w:rFonts w:ascii="Times New Roman" w:hAnsi="Times New Roman"/>
          <w:sz w:val="28"/>
          <w:szCs w:val="28"/>
        </w:rPr>
        <w:t xml:space="preserve"> </w:t>
      </w:r>
      <w:r w:rsidRPr="00C25FC4">
        <w:rPr>
          <w:rFonts w:ascii="Times New Roman" w:hAnsi="Times New Roman"/>
          <w:color w:val="000000"/>
          <w:sz w:val="28"/>
          <w:szCs w:val="28"/>
        </w:rPr>
        <w:t>тыс.</w:t>
      </w:r>
      <w:r w:rsidR="008F5FA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C25FC4">
        <w:rPr>
          <w:rFonts w:ascii="Times New Roman" w:hAnsi="Times New Roman"/>
          <w:color w:val="000000"/>
          <w:sz w:val="28"/>
          <w:szCs w:val="28"/>
        </w:rPr>
        <w:t>,</w:t>
      </w:r>
      <w:r w:rsidR="00FE5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11D">
        <w:rPr>
          <w:rFonts w:ascii="Times New Roman" w:hAnsi="Times New Roman"/>
          <w:color w:val="000000"/>
          <w:sz w:val="28"/>
          <w:szCs w:val="28"/>
        </w:rPr>
        <w:t xml:space="preserve">исполнение за отчетный период составило 81,3% от принятых бюджетных обязательств по контрактам. 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Исполнение данного мероприятия за отчетный период в натуральных показателях составляет </w:t>
      </w:r>
      <w:r w:rsidR="006F711D">
        <w:rPr>
          <w:rFonts w:ascii="Times New Roman" w:hAnsi="Times New Roman"/>
          <w:color w:val="000000"/>
          <w:sz w:val="28"/>
          <w:szCs w:val="28"/>
        </w:rPr>
        <w:t>26 208,0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часа или </w:t>
      </w:r>
      <w:r w:rsidR="006F711D">
        <w:rPr>
          <w:rFonts w:ascii="Times New Roman" w:hAnsi="Times New Roman"/>
          <w:color w:val="000000"/>
          <w:sz w:val="28"/>
          <w:szCs w:val="28"/>
        </w:rPr>
        <w:t>75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% от плана на 202</w:t>
      </w:r>
      <w:r w:rsidR="006F711D">
        <w:rPr>
          <w:rFonts w:ascii="Times New Roman" w:hAnsi="Times New Roman"/>
          <w:color w:val="000000"/>
          <w:sz w:val="28"/>
          <w:szCs w:val="28"/>
        </w:rPr>
        <w:t>2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6F5198" w:rsidRPr="00FE5718" w:rsidRDefault="006F711D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9 ме</w:t>
      </w:r>
      <w:r w:rsidR="002878DC">
        <w:rPr>
          <w:rFonts w:ascii="Times New Roman" w:hAnsi="Times New Roman"/>
          <w:color w:val="000000"/>
          <w:sz w:val="28"/>
          <w:szCs w:val="28"/>
        </w:rPr>
        <w:t xml:space="preserve">сяцев </w:t>
      </w:r>
      <w:r w:rsidR="006F5198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5590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от сдачи в аренду помещений и оборудования, находящихся в оперативном управлении МКУ «УТО», в бюджет района поступило </w:t>
      </w:r>
      <w:r>
        <w:rPr>
          <w:rFonts w:ascii="Times New Roman" w:hAnsi="Times New Roman"/>
          <w:color w:val="000000"/>
          <w:sz w:val="28"/>
          <w:szCs w:val="28"/>
        </w:rPr>
        <w:t>203,3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71754" w:rsidRDefault="00071754" w:rsidP="00A721E8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45223">
        <w:rPr>
          <w:szCs w:val="28"/>
        </w:rPr>
        <w:t>.</w:t>
      </w:r>
      <w:r>
        <w:rPr>
          <w:szCs w:val="28"/>
        </w:rPr>
        <w:t xml:space="preserve"> Организационно-техническое и финансовое обеспечение МКУ «УТО»</w:t>
      </w:r>
      <w:r w:rsidR="00245223">
        <w:rPr>
          <w:szCs w:val="28"/>
        </w:rPr>
        <w:t>.</w:t>
      </w:r>
    </w:p>
    <w:p w:rsidR="00FE5718" w:rsidRPr="00FE5718" w:rsidRDefault="0095590B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</w:t>
      </w:r>
      <w:r w:rsidR="00FE5718" w:rsidRPr="00FE5718">
        <w:rPr>
          <w:rFonts w:ascii="Times New Roman" w:hAnsi="Times New Roman"/>
          <w:sz w:val="28"/>
          <w:szCs w:val="28"/>
        </w:rPr>
        <w:t>рограммы учреждение обеспечивает техническое обслуживание и содержание автомобильного и водного транспорта. Осуществляет обеспечение безопасных условий труда, профилактику производственного травматизма работников администрации Ханты-Мансийского района, полноценное техническое обслуживание и бесперебойную работу систем противопожарной защиты учреждений Ханты-Мансийского района. Обеспечивает полноценное техническое обслуживание и бесперебойную работу персональных компьютеров и периферийного оборудования, наполнение разделов официального сайта администрации района («сельские поселения», «документы», «телефонный справочник»), финансовое обеспечение учреждения «Управление технического обеспечения».</w:t>
      </w:r>
    </w:p>
    <w:p w:rsidR="00FE5718" w:rsidRDefault="00FE5718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718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878DC">
        <w:rPr>
          <w:rFonts w:ascii="Times New Roman" w:hAnsi="Times New Roman"/>
          <w:sz w:val="28"/>
          <w:szCs w:val="28"/>
        </w:rPr>
        <w:t>2</w:t>
      </w:r>
      <w:r w:rsidRPr="00FE5718">
        <w:rPr>
          <w:rFonts w:ascii="Times New Roman" w:hAnsi="Times New Roman"/>
          <w:sz w:val="28"/>
          <w:szCs w:val="28"/>
        </w:rPr>
        <w:t xml:space="preserve"> году </w:t>
      </w:r>
      <w:r w:rsidR="0095590B">
        <w:rPr>
          <w:rFonts w:ascii="Times New Roman" w:hAnsi="Times New Roman"/>
          <w:sz w:val="28"/>
          <w:szCs w:val="28"/>
        </w:rPr>
        <w:t>предусмотрены средства в сумме</w:t>
      </w:r>
      <w:r w:rsidRPr="00FE5718">
        <w:rPr>
          <w:rFonts w:ascii="Times New Roman" w:hAnsi="Times New Roman"/>
          <w:sz w:val="28"/>
          <w:szCs w:val="28"/>
        </w:rPr>
        <w:t xml:space="preserve"> </w:t>
      </w:r>
      <w:r w:rsidR="002878DC">
        <w:rPr>
          <w:rFonts w:ascii="Times New Roman" w:hAnsi="Times New Roman"/>
          <w:sz w:val="28"/>
          <w:szCs w:val="28"/>
        </w:rPr>
        <w:t xml:space="preserve">137 643,4 </w:t>
      </w:r>
      <w:r w:rsidRPr="00FE5718">
        <w:rPr>
          <w:rFonts w:ascii="Times New Roman" w:hAnsi="Times New Roman"/>
          <w:sz w:val="28"/>
          <w:szCs w:val="28"/>
        </w:rPr>
        <w:t xml:space="preserve">тыс. рублей. За отчетный период кассовое исполнение составило </w:t>
      </w:r>
      <w:r w:rsidR="002878DC">
        <w:rPr>
          <w:rFonts w:ascii="Times New Roman" w:hAnsi="Times New Roman"/>
          <w:sz w:val="28"/>
          <w:szCs w:val="28"/>
        </w:rPr>
        <w:t>96 276,4 тыс. рублей или 69,9</w:t>
      </w:r>
      <w:r w:rsidRPr="00FE5718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плановых асси</w:t>
      </w:r>
      <w:r w:rsidR="008A4C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нований.</w:t>
      </w:r>
    </w:p>
    <w:p w:rsidR="008A4CEB" w:rsidRDefault="008A4CEB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содержание автомобильного и водного транспорта:</w:t>
      </w:r>
    </w:p>
    <w:p w:rsidR="008A4CEB" w:rsidRDefault="002878D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</w:t>
      </w:r>
      <w:r w:rsidR="008A4CEB" w:rsidRPr="008A4CEB">
        <w:rPr>
          <w:rFonts w:ascii="Times New Roman" w:hAnsi="Times New Roman"/>
          <w:sz w:val="28"/>
          <w:szCs w:val="28"/>
        </w:rPr>
        <w:t>.2022 в оперативном управлении МКУ «УТО» находится 20 единиц автотранспорта (средний процент из</w:t>
      </w:r>
      <w:r>
        <w:rPr>
          <w:rFonts w:ascii="Times New Roman" w:hAnsi="Times New Roman"/>
          <w:sz w:val="28"/>
          <w:szCs w:val="28"/>
        </w:rPr>
        <w:t xml:space="preserve">носа автомобилей </w:t>
      </w:r>
      <w:r>
        <w:rPr>
          <w:rFonts w:ascii="Times New Roman" w:hAnsi="Times New Roman"/>
          <w:sz w:val="28"/>
          <w:szCs w:val="28"/>
        </w:rPr>
        <w:lastRenderedPageBreak/>
        <w:t>составляет 90,8</w:t>
      </w:r>
      <w:r w:rsidR="008A4CEB" w:rsidRPr="008A4CEB">
        <w:rPr>
          <w:rFonts w:ascii="Times New Roman" w:hAnsi="Times New Roman"/>
          <w:sz w:val="28"/>
          <w:szCs w:val="28"/>
        </w:rPr>
        <w:t xml:space="preserve">%) и </w:t>
      </w:r>
      <w:r>
        <w:rPr>
          <w:rFonts w:ascii="Times New Roman" w:hAnsi="Times New Roman"/>
          <w:sz w:val="28"/>
          <w:szCs w:val="28"/>
        </w:rPr>
        <w:t>5</w:t>
      </w:r>
      <w:r w:rsidR="008A4CEB" w:rsidRPr="008A4CEB">
        <w:rPr>
          <w:rFonts w:ascii="Times New Roman" w:hAnsi="Times New Roman"/>
          <w:sz w:val="28"/>
          <w:szCs w:val="28"/>
        </w:rPr>
        <w:t xml:space="preserve"> единиц водного транспорта (КС «Гроза», </w:t>
      </w:r>
      <w:r w:rsidR="00B31EE9">
        <w:rPr>
          <w:rFonts w:ascii="Times New Roman" w:hAnsi="Times New Roman"/>
          <w:sz w:val="28"/>
          <w:szCs w:val="28"/>
        </w:rPr>
        <w:t>катер «Корвет», катер «Салют», м</w:t>
      </w:r>
      <w:r w:rsidR="008A4CEB" w:rsidRPr="008A4CEB">
        <w:rPr>
          <w:rFonts w:ascii="Times New Roman" w:hAnsi="Times New Roman"/>
          <w:sz w:val="28"/>
          <w:szCs w:val="28"/>
        </w:rPr>
        <w:t xml:space="preserve">оторная лодка </w:t>
      </w:r>
      <w:r w:rsidR="00B31EE9">
        <w:rPr>
          <w:rFonts w:ascii="Times New Roman" w:hAnsi="Times New Roman"/>
          <w:sz w:val="28"/>
          <w:szCs w:val="28"/>
        </w:rPr>
        <w:t>«</w:t>
      </w:r>
      <w:r w:rsidR="008A4CEB" w:rsidRPr="008A4CEB">
        <w:rPr>
          <w:rFonts w:ascii="Times New Roman" w:hAnsi="Times New Roman"/>
          <w:sz w:val="28"/>
          <w:szCs w:val="28"/>
        </w:rPr>
        <w:t>Волжанка 67 Кабин</w:t>
      </w:r>
      <w:r w:rsidR="00B31EE9">
        <w:rPr>
          <w:rFonts w:ascii="Times New Roman" w:hAnsi="Times New Roman"/>
          <w:sz w:val="28"/>
          <w:szCs w:val="28"/>
        </w:rPr>
        <w:t>»</w:t>
      </w:r>
      <w:r w:rsidR="008A4CEB" w:rsidRPr="008A4CEB">
        <w:rPr>
          <w:rFonts w:ascii="Times New Roman" w:hAnsi="Times New Roman"/>
          <w:sz w:val="28"/>
          <w:szCs w:val="28"/>
        </w:rPr>
        <w:t xml:space="preserve"> (с лодочным мотором Y</w:t>
      </w:r>
      <w:r>
        <w:rPr>
          <w:rFonts w:ascii="Times New Roman" w:hAnsi="Times New Roman"/>
          <w:sz w:val="28"/>
          <w:szCs w:val="28"/>
          <w:lang w:val="en-US"/>
        </w:rPr>
        <w:t>AMAHA</w:t>
      </w:r>
      <w:r w:rsidR="008A4CEB" w:rsidRPr="008A4CEB">
        <w:rPr>
          <w:rFonts w:ascii="Times New Roman" w:hAnsi="Times New Roman"/>
          <w:sz w:val="28"/>
          <w:szCs w:val="28"/>
        </w:rPr>
        <w:t xml:space="preserve"> F225), </w:t>
      </w:r>
      <w:r>
        <w:rPr>
          <w:rFonts w:ascii="Times New Roman" w:hAnsi="Times New Roman"/>
          <w:sz w:val="28"/>
          <w:szCs w:val="28"/>
        </w:rPr>
        <w:t>моторная лодка Фактория 1000 (с лодочным мотором YAM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HA</w:t>
      </w:r>
      <w:r w:rsidRPr="0028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878DC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  <w:lang w:val="en-US"/>
        </w:rPr>
        <w:t>BETU</w:t>
      </w:r>
      <w:r>
        <w:rPr>
          <w:rFonts w:ascii="Times New Roman" w:hAnsi="Times New Roman"/>
          <w:sz w:val="28"/>
          <w:szCs w:val="28"/>
        </w:rPr>
        <w:t>).</w:t>
      </w:r>
    </w:p>
    <w:p w:rsidR="002878DC" w:rsidRDefault="002878D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Моторная лодка Фактория 1000 (с лодочным мотором YAM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HA</w:t>
      </w:r>
      <w:r w:rsidRPr="0028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878DC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  <w:lang w:val="en-US"/>
        </w:rPr>
        <w:t>BETU</w:t>
      </w:r>
      <w:r>
        <w:rPr>
          <w:rFonts w:ascii="Times New Roman" w:hAnsi="Times New Roman"/>
          <w:sz w:val="28"/>
          <w:szCs w:val="28"/>
        </w:rPr>
        <w:t xml:space="preserve">) приобретена учреждением в июле 2022 года, приобретение данной единицы водного транспорта </w:t>
      </w:r>
      <w:r w:rsidR="0095590B">
        <w:rPr>
          <w:rFonts w:ascii="Times New Roman" w:hAnsi="Times New Roman"/>
          <w:sz w:val="28"/>
          <w:szCs w:val="28"/>
        </w:rPr>
        <w:t>предназначено для решения следующих вопросов</w:t>
      </w:r>
      <w:r>
        <w:rPr>
          <w:rFonts w:ascii="Times New Roman" w:hAnsi="Times New Roman"/>
          <w:sz w:val="28"/>
          <w:szCs w:val="28"/>
        </w:rPr>
        <w:t>:</w:t>
      </w:r>
    </w:p>
    <w:p w:rsidR="002878DC" w:rsidRDefault="002878DC" w:rsidP="00A72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доставка в труднодоступные населенные пункты габаритных грузов водным транспортом (лестниц, лесов, мачт и т.д.), для обеспечения выполнения условий заключенных договоров на обслуживание охранно-пожарной сигнализации и систем видеонаблюдения;</w:t>
      </w:r>
    </w:p>
    <w:p w:rsidR="002878DC" w:rsidRDefault="002878DC" w:rsidP="00A72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обеспечение избирательных участков средствами для голосования (кабинки, рамки металлоискателя и т.д.)</w:t>
      </w:r>
      <w:r w:rsidRPr="002F0CAF">
        <w:rPr>
          <w:rFonts w:ascii="Times New Roman" w:hAnsi="Times New Roman"/>
          <w:bCs/>
          <w:sz w:val="28"/>
          <w:szCs w:val="28"/>
        </w:rPr>
        <w:t xml:space="preserve"> </w:t>
      </w:r>
      <w:r w:rsidR="0095590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период проведения и подготовки выборов различных уровней;</w:t>
      </w:r>
    </w:p>
    <w:p w:rsidR="002878DC" w:rsidRDefault="002878D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перевозки и транспортировки останков тел умерших (погибших) в специализированные медицинские учреждения для проведения экспертизы, в соответствии с Уставом МКУ «У</w:t>
      </w:r>
      <w:r w:rsidR="0095590B">
        <w:rPr>
          <w:rFonts w:ascii="Times New Roman" w:hAnsi="Times New Roman"/>
          <w:sz w:val="28"/>
          <w:szCs w:val="28"/>
        </w:rPr>
        <w:t>ТО»</w:t>
      </w:r>
      <w:r>
        <w:rPr>
          <w:rFonts w:ascii="Times New Roman" w:hAnsi="Times New Roman"/>
          <w:sz w:val="28"/>
          <w:szCs w:val="28"/>
        </w:rPr>
        <w:t>;</w:t>
      </w:r>
    </w:p>
    <w:p w:rsidR="002878DC" w:rsidRDefault="002878DC" w:rsidP="00A72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возможность оперативного осуществления доставки в сельские поселения инвентаря, мешков для укрепления дамб в период паводка и т.д.</w:t>
      </w:r>
    </w:p>
    <w:p w:rsidR="002878DC" w:rsidRPr="002878DC" w:rsidRDefault="002878DC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связи с приобретением новых единиц водного транспорта в период 2021 -2022 годов, с</w:t>
      </w:r>
      <w:r w:rsidRPr="008A4CEB">
        <w:rPr>
          <w:rFonts w:ascii="Times New Roman" w:hAnsi="Times New Roman"/>
          <w:sz w:val="28"/>
          <w:szCs w:val="28"/>
        </w:rPr>
        <w:t xml:space="preserve">редний процент износа </w:t>
      </w:r>
      <w:r w:rsidR="00A721E8">
        <w:rPr>
          <w:rFonts w:ascii="Times New Roman" w:hAnsi="Times New Roman"/>
          <w:sz w:val="28"/>
          <w:szCs w:val="28"/>
        </w:rPr>
        <w:t>водного транспорта</w:t>
      </w:r>
      <w:r>
        <w:rPr>
          <w:rFonts w:ascii="Times New Roman" w:hAnsi="Times New Roman"/>
          <w:sz w:val="28"/>
          <w:szCs w:val="28"/>
        </w:rPr>
        <w:t xml:space="preserve"> существенно снизился и </w:t>
      </w:r>
      <w:r w:rsidR="00A721E8" w:rsidRPr="00A721E8">
        <w:rPr>
          <w:rFonts w:ascii="Times New Roman" w:hAnsi="Times New Roman"/>
          <w:sz w:val="28"/>
          <w:szCs w:val="28"/>
        </w:rPr>
        <w:t xml:space="preserve">на 01.10.2022 </w:t>
      </w:r>
      <w:r w:rsidRPr="008A4CE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17,6</w:t>
      </w:r>
      <w:r w:rsidRPr="008A4CEB">
        <w:rPr>
          <w:rFonts w:ascii="Times New Roman" w:hAnsi="Times New Roman"/>
          <w:sz w:val="28"/>
          <w:szCs w:val="28"/>
        </w:rPr>
        <w:t xml:space="preserve"> %. </w:t>
      </w:r>
    </w:p>
    <w:p w:rsidR="008A4CEB" w:rsidRPr="008A4CEB" w:rsidRDefault="008A4CEB" w:rsidP="00A72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CEB">
        <w:rPr>
          <w:rFonts w:ascii="Times New Roman" w:hAnsi="Times New Roman"/>
          <w:sz w:val="28"/>
          <w:szCs w:val="28"/>
        </w:rPr>
        <w:t>За отчетный период а</w:t>
      </w:r>
      <w:r w:rsidRPr="008A4CEB">
        <w:rPr>
          <w:rFonts w:ascii="Times New Roman" w:hAnsi="Times New Roman"/>
          <w:color w:val="000000"/>
          <w:sz w:val="28"/>
          <w:szCs w:val="28"/>
        </w:rPr>
        <w:t>втомобильным и водным транспортом исполнено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8DC">
        <w:rPr>
          <w:rFonts w:ascii="Times New Roman" w:hAnsi="Times New Roman"/>
          <w:color w:val="000000"/>
          <w:sz w:val="28"/>
          <w:szCs w:val="28"/>
        </w:rPr>
        <w:t>2259</w:t>
      </w:r>
      <w:r w:rsidR="002878DC">
        <w:rPr>
          <w:rFonts w:ascii="Times New Roman" w:hAnsi="Times New Roman"/>
          <w:sz w:val="28"/>
          <w:szCs w:val="28"/>
        </w:rPr>
        <w:t xml:space="preserve"> заявок</w:t>
      </w:r>
      <w:r w:rsidRPr="008A4CEB">
        <w:rPr>
          <w:rFonts w:ascii="Times New Roman" w:hAnsi="Times New Roman"/>
          <w:sz w:val="28"/>
          <w:szCs w:val="28"/>
        </w:rPr>
        <w:t xml:space="preserve"> от органов местного самоуправления района.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Исполнение мероприятия в натуральных показателях по автомобильному транспорту составляет </w:t>
      </w:r>
      <w:r w:rsidR="002878DC">
        <w:rPr>
          <w:rFonts w:ascii="Times New Roman" w:hAnsi="Times New Roman"/>
          <w:color w:val="000000"/>
          <w:sz w:val="28"/>
          <w:szCs w:val="28"/>
        </w:rPr>
        <w:t>452,2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тыс. км, по водному транспорту </w:t>
      </w:r>
      <w:r w:rsidR="002878DC">
        <w:rPr>
          <w:rFonts w:ascii="Times New Roman" w:hAnsi="Times New Roman"/>
          <w:color w:val="000000"/>
          <w:sz w:val="28"/>
          <w:szCs w:val="28"/>
        </w:rPr>
        <w:t>406,6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мото-часа. Аварийные ситуации по вине водителей МКУ «УТО» за отчетный период отсутствуют</w:t>
      </w:r>
      <w:r w:rsidR="002878DC">
        <w:rPr>
          <w:rFonts w:ascii="Times New Roman" w:hAnsi="Times New Roman"/>
          <w:color w:val="000000"/>
          <w:sz w:val="28"/>
          <w:szCs w:val="28"/>
        </w:rPr>
        <w:t>.</w:t>
      </w:r>
    </w:p>
    <w:p w:rsidR="008A4CEB" w:rsidRPr="008A4CEB" w:rsidRDefault="008A4CEB" w:rsidP="00A72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CEB">
        <w:rPr>
          <w:rFonts w:ascii="Times New Roman" w:hAnsi="Times New Roman"/>
          <w:color w:val="000000"/>
          <w:sz w:val="28"/>
          <w:szCs w:val="28"/>
        </w:rPr>
        <w:t>В течение года, в соответствии с графиками выезда, осу</w:t>
      </w:r>
      <w:r w:rsidR="00FB162D">
        <w:rPr>
          <w:rFonts w:ascii="Times New Roman" w:hAnsi="Times New Roman"/>
          <w:color w:val="000000"/>
          <w:sz w:val="28"/>
          <w:szCs w:val="28"/>
        </w:rPr>
        <w:t xml:space="preserve">ществлялась работа передвижного </w:t>
      </w:r>
      <w:r w:rsidRPr="008A4CEB">
        <w:rPr>
          <w:rFonts w:ascii="Times New Roman" w:hAnsi="Times New Roman"/>
          <w:color w:val="000000"/>
          <w:sz w:val="28"/>
          <w:szCs w:val="28"/>
        </w:rPr>
        <w:t>«Многофункционального центра предоставления государственных и муниципальных услуг» на базе автомобиля «</w:t>
      </w:r>
      <w:r w:rsidRPr="008A4CEB"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EB">
        <w:rPr>
          <w:rFonts w:ascii="Times New Roman" w:hAnsi="Times New Roman"/>
          <w:color w:val="000000"/>
          <w:sz w:val="28"/>
          <w:szCs w:val="28"/>
          <w:lang w:val="en-US"/>
        </w:rPr>
        <w:t>Transit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», находящегося в оперативном управлении МКУ «УТО». </w:t>
      </w:r>
    </w:p>
    <w:p w:rsidR="008A4CEB" w:rsidRPr="00BC0FC1" w:rsidRDefault="008A4CEB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color w:val="000000"/>
          <w:sz w:val="28"/>
          <w:szCs w:val="28"/>
        </w:rPr>
        <w:t xml:space="preserve">В отчетном периоде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выполнено 64 перевозки </w:t>
      </w:r>
      <w:r w:rsidRPr="00BC0FC1">
        <w:rPr>
          <w:rFonts w:ascii="Times New Roman" w:hAnsi="Times New Roman"/>
          <w:sz w:val="28"/>
          <w:szCs w:val="28"/>
        </w:rPr>
        <w:t>в специализированные медучреждения</w:t>
      </w:r>
      <w:r w:rsidR="002878DC" w:rsidRPr="00BC0FC1">
        <w:rPr>
          <w:rFonts w:ascii="Times New Roman" w:hAnsi="Times New Roman"/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>тел умерших с территорий сельских поселений Ханты-Мансийского района</w:t>
      </w:r>
      <w:r w:rsidR="002878DC" w:rsidRPr="00BC0FC1">
        <w:rPr>
          <w:rFonts w:ascii="Times New Roman" w:hAnsi="Times New Roman"/>
          <w:sz w:val="28"/>
          <w:szCs w:val="28"/>
        </w:rPr>
        <w:t xml:space="preserve"> и обратно</w:t>
      </w:r>
      <w:r w:rsidRPr="00BC0FC1">
        <w:rPr>
          <w:rFonts w:ascii="Times New Roman" w:hAnsi="Times New Roman"/>
          <w:sz w:val="28"/>
          <w:szCs w:val="28"/>
        </w:rPr>
        <w:t>.</w:t>
      </w:r>
    </w:p>
    <w:p w:rsidR="008A4CEB" w:rsidRPr="00BC0FC1" w:rsidRDefault="008A4CEB" w:rsidP="00A72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eastAsia="Calibri" w:hAnsi="Times New Roman"/>
          <w:sz w:val="28"/>
          <w:szCs w:val="28"/>
          <w:lang w:eastAsia="en-US"/>
        </w:rPr>
        <w:t>Обеспечение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 безопасных условий труда и профилактика производственного травматизма и профессиональных заболеваний работников органов местного самоуправления</w:t>
      </w:r>
      <w:r w:rsidRPr="00BC0FC1">
        <w:rPr>
          <w:rFonts w:ascii="Times New Roman" w:hAnsi="Times New Roman"/>
          <w:sz w:val="28"/>
          <w:szCs w:val="28"/>
        </w:rPr>
        <w:t>:</w:t>
      </w:r>
    </w:p>
    <w:p w:rsidR="002878DC" w:rsidRPr="00BC0FC1" w:rsidRDefault="002878DC" w:rsidP="00A721E8">
      <w:pPr>
        <w:spacing w:after="0" w:line="240" w:lineRule="auto"/>
        <w:ind w:firstLine="709"/>
        <w:jc w:val="both"/>
        <w:rPr>
          <w:sz w:val="28"/>
          <w:szCs w:val="28"/>
        </w:rPr>
      </w:pPr>
      <w:r w:rsidRPr="00BC0FC1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период проведено 359 инструктажей по категориям и видам работ (базовые инструктажи по охране труда, повторные инструктажи по охране труда, пожарной безопасности), 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что составляет 95,5 </w:t>
      </w:r>
      <w:r w:rsidRPr="00BC0FC1">
        <w:rPr>
          <w:rFonts w:ascii="Times New Roman" w:eastAsia="Calibri" w:hAnsi="Times New Roman"/>
          <w:sz w:val="28"/>
          <w:szCs w:val="28"/>
          <w:lang w:eastAsia="en-US"/>
        </w:rPr>
        <w:t>%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C0FC1" w:rsidRPr="00BC0FC1">
        <w:rPr>
          <w:rFonts w:ascii="Times New Roman" w:hAnsi="Times New Roman"/>
          <w:color w:val="000000"/>
          <w:sz w:val="28"/>
          <w:szCs w:val="28"/>
        </w:rPr>
        <w:t xml:space="preserve">запланированных на 2022 год. 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Проведено обучение и произведена проверка знаний 9 работников по следующим программам: «Оказание доврачебной помощи», «Охрана труда при работе ПЭВМ», «Первичные средства пожаротушения». </w:t>
      </w:r>
    </w:p>
    <w:p w:rsidR="002878DC" w:rsidRPr="00BC0FC1" w:rsidRDefault="002878DC" w:rsidP="00A72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C1"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Pr="00BC0FC1">
        <w:rPr>
          <w:rFonts w:ascii="Times New Roman" w:hAnsi="Times New Roman"/>
          <w:sz w:val="28"/>
          <w:szCs w:val="28"/>
        </w:rPr>
        <w:t>чреждение</w:t>
      </w:r>
      <w:r w:rsidRPr="00BC0FC1">
        <w:rPr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>обеспечивает полноценное техническое обслуживание и обеспечение бесперебойной работы систем противопожарной защиты учреждений Ханты-Мансийского района</w:t>
      </w:r>
    </w:p>
    <w:p w:rsidR="002878DC" w:rsidRPr="00BC0FC1" w:rsidRDefault="002878DC" w:rsidP="00A721E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0FC1">
        <w:rPr>
          <w:rFonts w:ascii="Times New Roman" w:eastAsia="Calibri" w:hAnsi="Times New Roman"/>
          <w:sz w:val="28"/>
          <w:szCs w:val="28"/>
          <w:lang w:eastAsia="en-US"/>
        </w:rPr>
        <w:t>За отчетный период МКУ «УТО» проводилось плановое ежемесячное техническое обслуживание охранно-пожарной сигнализации и электрооборудования на 62 объектах Ханты-Мансийского района, обслуживание системы видеонаблюдения «Безопасный город» п. Горноправдинск.</w:t>
      </w:r>
    </w:p>
    <w:p w:rsidR="002878DC" w:rsidRPr="00BC0FC1" w:rsidRDefault="002878DC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>В рамках данного мероприятия в отчетном периоде сотрудниками отдела охранно-пожарной с</w:t>
      </w:r>
      <w:r w:rsidR="00BC0FC1">
        <w:rPr>
          <w:rFonts w:ascii="Times New Roman" w:hAnsi="Times New Roman"/>
          <w:sz w:val="28"/>
          <w:szCs w:val="28"/>
        </w:rPr>
        <w:t xml:space="preserve">игнализации проведены </w:t>
      </w:r>
      <w:r w:rsidRPr="00BC0FC1">
        <w:rPr>
          <w:rFonts w:ascii="Times New Roman" w:hAnsi="Times New Roman"/>
          <w:sz w:val="28"/>
          <w:szCs w:val="28"/>
        </w:rPr>
        <w:t>работы</w:t>
      </w:r>
      <w:r w:rsidR="00BC0FC1">
        <w:rPr>
          <w:rFonts w:ascii="Times New Roman" w:hAnsi="Times New Roman"/>
          <w:sz w:val="28"/>
          <w:szCs w:val="28"/>
        </w:rPr>
        <w:t xml:space="preserve"> на территориях сельских поселений района</w:t>
      </w:r>
      <w:r w:rsidRPr="00BC0FC1">
        <w:rPr>
          <w:rFonts w:ascii="Times New Roman" w:hAnsi="Times New Roman"/>
          <w:sz w:val="28"/>
          <w:szCs w:val="28"/>
        </w:rPr>
        <w:t xml:space="preserve">: </w:t>
      </w:r>
    </w:p>
    <w:p w:rsidR="002878DC" w:rsidRPr="00BC0FC1" w:rsidRDefault="002878DC" w:rsidP="0095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>-</w:t>
      </w:r>
      <w:r w:rsidR="0095590B">
        <w:rPr>
          <w:rFonts w:ascii="Times New Roman" w:hAnsi="Times New Roman"/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 xml:space="preserve">ремонт системы передачи извещений </w:t>
      </w:r>
      <w:r w:rsidR="00BC0FC1">
        <w:rPr>
          <w:rFonts w:ascii="Times New Roman" w:hAnsi="Times New Roman"/>
          <w:sz w:val="28"/>
          <w:szCs w:val="28"/>
        </w:rPr>
        <w:t xml:space="preserve">в пожарную часть в </w:t>
      </w:r>
      <w:r w:rsidRPr="00BC0FC1">
        <w:rPr>
          <w:rFonts w:ascii="Times New Roman" w:hAnsi="Times New Roman"/>
          <w:sz w:val="28"/>
          <w:szCs w:val="28"/>
        </w:rPr>
        <w:t>МКОУ ХМР «СОШ д. С</w:t>
      </w:r>
      <w:r w:rsidR="00BC0FC1">
        <w:rPr>
          <w:rFonts w:ascii="Times New Roman" w:hAnsi="Times New Roman"/>
          <w:sz w:val="28"/>
          <w:szCs w:val="28"/>
        </w:rPr>
        <w:t xml:space="preserve">огом», МКОУ ХМР «ООШ </w:t>
      </w:r>
      <w:r w:rsidRPr="00BC0FC1">
        <w:rPr>
          <w:rFonts w:ascii="Times New Roman" w:hAnsi="Times New Roman"/>
          <w:sz w:val="28"/>
          <w:szCs w:val="28"/>
        </w:rPr>
        <w:t>д. Ягурьях», МКОУ ХМР «СОШ п. Ц</w:t>
      </w:r>
      <w:r w:rsidR="00BC0FC1">
        <w:rPr>
          <w:rFonts w:ascii="Times New Roman" w:hAnsi="Times New Roman"/>
          <w:sz w:val="28"/>
          <w:szCs w:val="28"/>
        </w:rPr>
        <w:t>ингалы»;</w:t>
      </w:r>
    </w:p>
    <w:p w:rsidR="0095590B" w:rsidRDefault="002878DC" w:rsidP="0095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>-</w:t>
      </w:r>
      <w:r w:rsidR="0095590B">
        <w:rPr>
          <w:rFonts w:ascii="Times New Roman" w:hAnsi="Times New Roman"/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>ремонт системы противопожарной защиты в МКОУ ХМР «СОШ п. Ц</w:t>
      </w:r>
      <w:r w:rsidR="00BC0FC1">
        <w:rPr>
          <w:rFonts w:ascii="Times New Roman" w:hAnsi="Times New Roman"/>
          <w:sz w:val="28"/>
          <w:szCs w:val="28"/>
        </w:rPr>
        <w:t>ингалы»;</w:t>
      </w:r>
      <w:r w:rsidRPr="00BC0FC1">
        <w:rPr>
          <w:rFonts w:ascii="Times New Roman" w:hAnsi="Times New Roman"/>
          <w:sz w:val="28"/>
          <w:szCs w:val="28"/>
        </w:rPr>
        <w:t xml:space="preserve"> </w:t>
      </w:r>
    </w:p>
    <w:p w:rsidR="002878DC" w:rsidRPr="00BC0FC1" w:rsidRDefault="00BC0FC1" w:rsidP="0095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590B">
        <w:rPr>
          <w:rFonts w:ascii="Times New Roman" w:hAnsi="Times New Roman"/>
          <w:sz w:val="28"/>
          <w:szCs w:val="28"/>
        </w:rPr>
        <w:t xml:space="preserve"> </w:t>
      </w:r>
      <w:r w:rsidR="002878DC" w:rsidRPr="00BC0FC1">
        <w:rPr>
          <w:rFonts w:ascii="Times New Roman" w:hAnsi="Times New Roman"/>
          <w:sz w:val="28"/>
          <w:szCs w:val="28"/>
        </w:rPr>
        <w:t>ремонт системы пожарной сигнализации в МАОУ ХМР «СОШ д. Ярки», МАДОУ ДС «Березка» п. Горноправдинск</w:t>
      </w:r>
      <w:r>
        <w:rPr>
          <w:rFonts w:ascii="Times New Roman" w:hAnsi="Times New Roman"/>
          <w:sz w:val="28"/>
          <w:szCs w:val="28"/>
        </w:rPr>
        <w:t>;</w:t>
      </w:r>
    </w:p>
    <w:p w:rsidR="002878DC" w:rsidRPr="00BC0FC1" w:rsidRDefault="002878DC" w:rsidP="0095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>-</w:t>
      </w:r>
      <w:r w:rsidR="0095590B">
        <w:rPr>
          <w:rFonts w:ascii="Times New Roman" w:hAnsi="Times New Roman"/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>ремонт системы оповещения МАДОУ</w:t>
      </w:r>
      <w:r w:rsidR="00BC0FC1">
        <w:rPr>
          <w:rFonts w:ascii="Times New Roman" w:hAnsi="Times New Roman"/>
          <w:sz w:val="28"/>
          <w:szCs w:val="28"/>
        </w:rPr>
        <w:t xml:space="preserve"> ДС «Березка» п. Горноправдинск;</w:t>
      </w:r>
    </w:p>
    <w:p w:rsidR="002878DC" w:rsidRPr="00BC0FC1" w:rsidRDefault="002878DC" w:rsidP="00955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>-</w:t>
      </w:r>
      <w:r w:rsidR="0095590B">
        <w:rPr>
          <w:rFonts w:ascii="Times New Roman" w:hAnsi="Times New Roman"/>
          <w:sz w:val="28"/>
          <w:szCs w:val="28"/>
        </w:rPr>
        <w:t xml:space="preserve"> </w:t>
      </w:r>
      <w:r w:rsidRPr="00BC0FC1">
        <w:rPr>
          <w:rFonts w:ascii="Times New Roman" w:hAnsi="Times New Roman"/>
          <w:sz w:val="28"/>
          <w:szCs w:val="28"/>
        </w:rPr>
        <w:t>испытание внутреннего противопо</w:t>
      </w:r>
      <w:r w:rsidR="00BC0FC1">
        <w:rPr>
          <w:rFonts w:ascii="Times New Roman" w:hAnsi="Times New Roman"/>
          <w:sz w:val="28"/>
          <w:szCs w:val="28"/>
        </w:rPr>
        <w:t xml:space="preserve">жарного водопровода, перемотка пожарных рукавов </w:t>
      </w:r>
      <w:r w:rsidRPr="00BC0FC1">
        <w:rPr>
          <w:rFonts w:ascii="Times New Roman" w:hAnsi="Times New Roman"/>
          <w:sz w:val="28"/>
          <w:szCs w:val="28"/>
        </w:rPr>
        <w:t>в МАДОУ ДС «Березка» п. Горноправдинск, МКОУ ХМР СОШ п. Цингалы, МКОУ ХМР п. Выкатной, МКОУ ХМР СОШ п. Бобровский, МКОУ ХМР СОШ Селиярово.</w:t>
      </w:r>
    </w:p>
    <w:p w:rsidR="002878DC" w:rsidRPr="00BC0FC1" w:rsidRDefault="002878DC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FC1">
        <w:rPr>
          <w:rFonts w:ascii="Times New Roman" w:hAnsi="Times New Roman"/>
          <w:sz w:val="28"/>
          <w:szCs w:val="28"/>
        </w:rPr>
        <w:t xml:space="preserve">В 2022 году отделом 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охранно-пожарной сигнализации на платной основе </w:t>
      </w:r>
      <w:r w:rsidRPr="00BC0FC1">
        <w:rPr>
          <w:rFonts w:ascii="Times New Roman" w:hAnsi="Times New Roman"/>
          <w:sz w:val="28"/>
          <w:szCs w:val="28"/>
        </w:rPr>
        <w:t xml:space="preserve">проводилось </w:t>
      </w:r>
      <w:r w:rsidRPr="00BC0FC1">
        <w:rPr>
          <w:rFonts w:ascii="Times New Roman" w:hAnsi="Times New Roman"/>
          <w:color w:val="000000"/>
          <w:sz w:val="28"/>
          <w:szCs w:val="28"/>
        </w:rPr>
        <w:t xml:space="preserve">техническое обслуживание и ремонт систем охранно-пожарной сигнализации на 32 объектах Ханты-Мансийского района, за 9 месяцев 2022 года </w:t>
      </w:r>
      <w:r w:rsidRPr="00BC0FC1">
        <w:rPr>
          <w:rFonts w:ascii="Times New Roman" w:hAnsi="Times New Roman"/>
          <w:sz w:val="28"/>
          <w:szCs w:val="28"/>
        </w:rPr>
        <w:t>в доход бюджета Ханты-Мансийского района получено 2 092,9 тыс. рублей от оказания платных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BC0FC1" w:rsidRDefault="00BC0FC1" w:rsidP="0095590B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ind w:firstLine="709"/>
        <w:jc w:val="both"/>
        <w:rPr>
          <w:szCs w:val="28"/>
        </w:rPr>
      </w:pPr>
      <w:r>
        <w:rPr>
          <w:szCs w:val="28"/>
        </w:rPr>
        <w:t>3. Обеспечение мероприятий, связанных с профилактикой и устранением последствий распространения новой коронавирусной инфекции (</w:t>
      </w:r>
      <w:r>
        <w:rPr>
          <w:szCs w:val="28"/>
          <w:lang w:val="en-US"/>
        </w:rPr>
        <w:t>COVID</w:t>
      </w:r>
      <w:r w:rsidRPr="00071754">
        <w:rPr>
          <w:szCs w:val="28"/>
        </w:rPr>
        <w:t xml:space="preserve"> -19)</w:t>
      </w:r>
      <w:r>
        <w:rPr>
          <w:szCs w:val="28"/>
        </w:rPr>
        <w:t>.</w:t>
      </w:r>
    </w:p>
    <w:p w:rsidR="00BC0FC1" w:rsidRDefault="00BC0FC1" w:rsidP="00A721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5198">
        <w:rPr>
          <w:rFonts w:ascii="Times New Roman" w:hAnsi="Times New Roman"/>
          <w:sz w:val="28"/>
          <w:szCs w:val="28"/>
        </w:rPr>
        <w:t>В рамках данного мероприятия учреждение осуществляет обеспечение органов администрации Ханты-Мансийского района, подведомственных учреждений и администраций сельских поселений Ханты-Мансийского района средствами индивидуальной защиты, дезинфицирующими средствами для профилактики и устранения последствий распространения новой коронавирусной инфекции (</w:t>
      </w:r>
      <w:r w:rsidRPr="006F5198">
        <w:rPr>
          <w:rFonts w:ascii="Times New Roman" w:hAnsi="Times New Roman"/>
          <w:sz w:val="28"/>
          <w:szCs w:val="28"/>
          <w:lang w:val="en-US"/>
        </w:rPr>
        <w:t>COVID</w:t>
      </w:r>
      <w:r w:rsidRPr="006F5198">
        <w:rPr>
          <w:rFonts w:ascii="Times New Roman" w:hAnsi="Times New Roman"/>
          <w:sz w:val="28"/>
          <w:szCs w:val="28"/>
        </w:rPr>
        <w:t>-19).</w:t>
      </w:r>
      <w:r w:rsidRPr="00163505">
        <w:rPr>
          <w:rFonts w:ascii="Times New Roman" w:hAnsi="Times New Roman"/>
          <w:sz w:val="28"/>
          <w:szCs w:val="28"/>
        </w:rPr>
        <w:t xml:space="preserve"> На реализацию данного мероприятия пр</w:t>
      </w:r>
      <w:r>
        <w:rPr>
          <w:rFonts w:ascii="Times New Roman" w:hAnsi="Times New Roman"/>
          <w:sz w:val="28"/>
          <w:szCs w:val="28"/>
        </w:rPr>
        <w:t xml:space="preserve">едусмотрены средства в сумме – </w:t>
      </w:r>
      <w:r w:rsidR="00FB162D">
        <w:rPr>
          <w:rFonts w:ascii="Times New Roman" w:hAnsi="Times New Roman"/>
          <w:sz w:val="28"/>
          <w:szCs w:val="28"/>
        </w:rPr>
        <w:t>938,9</w:t>
      </w:r>
      <w:r w:rsidRPr="00163505">
        <w:rPr>
          <w:rFonts w:ascii="Times New Roman" w:hAnsi="Times New Roman"/>
          <w:sz w:val="28"/>
          <w:szCs w:val="28"/>
        </w:rPr>
        <w:t xml:space="preserve"> тыс. рублей. 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>Из резервного фонда админист</w:t>
      </w:r>
      <w:r>
        <w:rPr>
          <w:rFonts w:ascii="Times New Roman" w:eastAsia="Calibri" w:hAnsi="Times New Roman"/>
          <w:sz w:val="28"/>
          <w:szCs w:val="28"/>
          <w:lang w:eastAsia="en-US"/>
        </w:rPr>
        <w:t>рации Ханты-Мансийского района по распоряжению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01.03.2022 года № 250-р выделены бюджетные ассигнования </w:t>
      </w:r>
      <w:r w:rsidR="00FB162D">
        <w:rPr>
          <w:rFonts w:ascii="Times New Roman" w:eastAsia="Calibri" w:hAnsi="Times New Roman"/>
          <w:sz w:val="28"/>
          <w:szCs w:val="28"/>
          <w:lang w:eastAsia="en-US"/>
        </w:rPr>
        <w:t>в сумме 938,8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 на организацию централизованной закупки средств индивидуальной защиты для сотрудников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района 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и подведомственных учреждений. </w:t>
      </w:r>
      <w:r>
        <w:rPr>
          <w:rFonts w:ascii="Times New Roman" w:eastAsia="Calibri" w:hAnsi="Times New Roman"/>
          <w:sz w:val="28"/>
          <w:szCs w:val="28"/>
          <w:lang w:eastAsia="en-US"/>
        </w:rPr>
        <w:t>В 1 квартале 2022 года з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>аключен муниципальный контракт на поставку медицинских масок и кож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антисептика на сумму 9</w:t>
      </w:r>
      <w:r w:rsidR="00FB162D">
        <w:rPr>
          <w:rFonts w:ascii="Times New Roman" w:eastAsia="Calibri" w:hAnsi="Times New Roman"/>
          <w:sz w:val="28"/>
          <w:szCs w:val="28"/>
          <w:lang w:eastAsia="en-US"/>
        </w:rPr>
        <w:t>38,8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 Кассовое исполнение за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9 месяцев 2022 года </w:t>
      </w:r>
      <w:r w:rsidR="00A721E8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>100% от доведенных средств.</w:t>
      </w:r>
    </w:p>
    <w:p w:rsidR="00BC0FC1" w:rsidRPr="00163505" w:rsidRDefault="00DB5649" w:rsidP="00A721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BC0FC1"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Планирование и осуществление закупок для КСП. </w:t>
      </w:r>
    </w:p>
    <w:p w:rsidR="00BC0FC1" w:rsidRPr="006F5198" w:rsidRDefault="00BC0FC1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50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рамках данного мероприятия запланировано осуществление закупок на обслуживание программных продуктов, обучение сотрудников, приобретение канцелярских товаров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основных средств 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>для Контрольно-счетной палаты Ханты-Мансийского района. На реализацию мероприятия в июне 2022 г</w:t>
      </w:r>
      <w:r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переданы в учреждение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финансовые </w:t>
      </w:r>
      <w:r>
        <w:rPr>
          <w:rFonts w:ascii="Times New Roman" w:eastAsia="Calibri" w:hAnsi="Times New Roman"/>
          <w:sz w:val="28"/>
          <w:szCs w:val="28"/>
          <w:lang w:eastAsia="en-US"/>
        </w:rPr>
        <w:t>средства в сумме 245,4 тыс. рублей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, кассовое исполнение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за 9 месяцев составляет 59,7 тыс. рублей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>% от запланированных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2022 год</w:t>
      </w:r>
      <w:r w:rsidRPr="0016350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0FC1" w:rsidRDefault="00BC0FC1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F5198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ы</w:t>
      </w:r>
      <w:r w:rsidRPr="006F5198">
        <w:rPr>
          <w:rFonts w:ascii="Times New Roman" w:hAnsi="Times New Roman"/>
          <w:sz w:val="28"/>
          <w:szCs w:val="28"/>
        </w:rPr>
        <w:t xml:space="preserve"> со стороны органов местного самоуправления на качество организационно-технического обеспечения потребителей услуг за текущий период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6F5198">
        <w:rPr>
          <w:rFonts w:ascii="Times New Roman" w:hAnsi="Times New Roman"/>
          <w:sz w:val="28"/>
          <w:szCs w:val="28"/>
        </w:rPr>
        <w:t>.</w:t>
      </w:r>
    </w:p>
    <w:p w:rsidR="00BC0FC1" w:rsidRPr="006F5198" w:rsidRDefault="00BC0FC1" w:rsidP="00A72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деятельности МКУ «УТО» по обеспечению функций деятельности органов местного самоуправления Ханты-Мансийского района за 9 месяцев 2022 года достигнута, мероприятия муниципальной программы выполнены в запланированном объеме.</w:t>
      </w:r>
    </w:p>
    <w:p w:rsidR="00BD3F45" w:rsidRPr="00EB37BF" w:rsidRDefault="000747AA" w:rsidP="00DB5649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ind w:firstLine="709"/>
        <w:jc w:val="both"/>
        <w:rPr>
          <w:szCs w:val="28"/>
        </w:rPr>
      </w:pPr>
      <w:r w:rsidRPr="00C6246C">
        <w:rPr>
          <w:szCs w:val="28"/>
        </w:rPr>
        <w:t>Основное мероприятие 4.</w:t>
      </w:r>
      <w:r w:rsidR="009C259F" w:rsidRPr="009C259F">
        <w:rPr>
          <w:szCs w:val="28"/>
        </w:rPr>
        <w:t xml:space="preserve"> </w:t>
      </w:r>
      <w:r w:rsidR="009C259F" w:rsidRPr="008A3678">
        <w:rPr>
          <w:szCs w:val="28"/>
        </w:rPr>
        <w:t>Обеспечение выполнения отдельных государственных полномочий</w:t>
      </w:r>
      <w:r w:rsidR="00DB5649">
        <w:rPr>
          <w:szCs w:val="28"/>
        </w:rPr>
        <w:t>.</w:t>
      </w:r>
    </w:p>
    <w:p w:rsidR="001D5F8D" w:rsidRPr="008A3678" w:rsidRDefault="005E7C7A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454AF">
        <w:rPr>
          <w:rFonts w:ascii="Times New Roman" w:hAnsi="Times New Roman"/>
          <w:sz w:val="28"/>
          <w:szCs w:val="28"/>
        </w:rPr>
        <w:t>2</w:t>
      </w:r>
      <w:r w:rsidR="00684D66" w:rsidRPr="008A3678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2454AF">
        <w:rPr>
          <w:rFonts w:ascii="Times New Roman" w:hAnsi="Times New Roman"/>
          <w:sz w:val="28"/>
          <w:szCs w:val="28"/>
        </w:rPr>
        <w:t>3 942,5</w:t>
      </w:r>
      <w:r w:rsidR="00684D66"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684D66" w:rsidRPr="008A3678">
        <w:rPr>
          <w:rFonts w:ascii="Times New Roman" w:hAnsi="Times New Roman"/>
          <w:sz w:val="28"/>
          <w:szCs w:val="28"/>
        </w:rPr>
        <w:t>рублей,</w:t>
      </w:r>
      <w:r w:rsidR="006F31BA">
        <w:rPr>
          <w:rFonts w:ascii="Times New Roman" w:hAnsi="Times New Roman"/>
          <w:sz w:val="28"/>
          <w:szCs w:val="28"/>
        </w:rPr>
        <w:t xml:space="preserve"> в том числе </w:t>
      </w:r>
      <w:r w:rsidR="00DA2D92">
        <w:rPr>
          <w:rFonts w:ascii="Times New Roman" w:hAnsi="Times New Roman"/>
          <w:sz w:val="28"/>
          <w:szCs w:val="28"/>
        </w:rPr>
        <w:t>средства федерального</w:t>
      </w:r>
      <w:r w:rsidR="006F31BA">
        <w:rPr>
          <w:rFonts w:ascii="Times New Roman" w:hAnsi="Times New Roman"/>
          <w:sz w:val="28"/>
          <w:szCs w:val="28"/>
        </w:rPr>
        <w:t xml:space="preserve"> бюджет</w:t>
      </w:r>
      <w:r w:rsidR="00245223">
        <w:rPr>
          <w:rFonts w:ascii="Times New Roman" w:hAnsi="Times New Roman"/>
          <w:sz w:val="28"/>
          <w:szCs w:val="28"/>
        </w:rPr>
        <w:t>а –</w:t>
      </w:r>
      <w:r w:rsidR="002454AF">
        <w:rPr>
          <w:rFonts w:ascii="Times New Roman" w:hAnsi="Times New Roman"/>
          <w:sz w:val="28"/>
          <w:szCs w:val="28"/>
        </w:rPr>
        <w:t xml:space="preserve"> 3 015,5</w:t>
      </w:r>
      <w:r w:rsidR="006F31BA">
        <w:rPr>
          <w:rFonts w:ascii="Times New Roman" w:hAnsi="Times New Roman"/>
          <w:sz w:val="28"/>
          <w:szCs w:val="28"/>
        </w:rPr>
        <w:t xml:space="preserve"> тыс. рублей, бюджет</w:t>
      </w:r>
      <w:r w:rsidR="00DA2D92">
        <w:rPr>
          <w:rFonts w:ascii="Times New Roman" w:hAnsi="Times New Roman"/>
          <w:sz w:val="28"/>
          <w:szCs w:val="28"/>
        </w:rPr>
        <w:t>а</w:t>
      </w:r>
      <w:r w:rsidR="006F31BA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4B34B3">
        <w:rPr>
          <w:rFonts w:ascii="Times New Roman" w:hAnsi="Times New Roman"/>
          <w:sz w:val="28"/>
          <w:szCs w:val="28"/>
        </w:rPr>
        <w:t xml:space="preserve">– </w:t>
      </w:r>
      <w:r w:rsidR="002454AF">
        <w:rPr>
          <w:rFonts w:ascii="Times New Roman" w:hAnsi="Times New Roman"/>
          <w:sz w:val="28"/>
          <w:szCs w:val="28"/>
        </w:rPr>
        <w:t>927,0</w:t>
      </w:r>
      <w:r w:rsidR="006F31BA">
        <w:rPr>
          <w:rFonts w:ascii="Times New Roman" w:hAnsi="Times New Roman"/>
          <w:sz w:val="28"/>
          <w:szCs w:val="28"/>
        </w:rPr>
        <w:t xml:space="preserve"> тыс. рублей. Ф</w:t>
      </w:r>
      <w:r w:rsidR="007662CF">
        <w:rPr>
          <w:rFonts w:ascii="Times New Roman" w:hAnsi="Times New Roman"/>
          <w:sz w:val="28"/>
          <w:szCs w:val="28"/>
        </w:rPr>
        <w:t xml:space="preserve">актически </w:t>
      </w:r>
      <w:r w:rsidR="002454AF">
        <w:rPr>
          <w:rFonts w:ascii="Times New Roman" w:hAnsi="Times New Roman"/>
          <w:sz w:val="28"/>
          <w:szCs w:val="28"/>
        </w:rPr>
        <w:t>за 9 месяцев 2022 года</w:t>
      </w:r>
      <w:r w:rsidR="00684D66" w:rsidRPr="008A3678">
        <w:rPr>
          <w:rFonts w:ascii="Times New Roman" w:hAnsi="Times New Roman"/>
          <w:sz w:val="28"/>
          <w:szCs w:val="28"/>
        </w:rPr>
        <w:t xml:space="preserve"> освоено</w:t>
      </w:r>
      <w:r w:rsidR="00DA2D92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684D66" w:rsidRPr="008A3678">
        <w:rPr>
          <w:rFonts w:ascii="Times New Roman" w:hAnsi="Times New Roman"/>
          <w:sz w:val="28"/>
          <w:szCs w:val="28"/>
        </w:rPr>
        <w:t>–</w:t>
      </w:r>
      <w:r w:rsidR="002454AF">
        <w:rPr>
          <w:rFonts w:ascii="Times New Roman" w:hAnsi="Times New Roman"/>
          <w:sz w:val="28"/>
          <w:szCs w:val="28"/>
        </w:rPr>
        <w:t xml:space="preserve"> 2 769,1 </w:t>
      </w:r>
      <w:r w:rsidR="00684D66" w:rsidRPr="008A3678">
        <w:rPr>
          <w:rFonts w:ascii="Times New Roman" w:hAnsi="Times New Roman"/>
          <w:sz w:val="28"/>
          <w:szCs w:val="28"/>
        </w:rPr>
        <w:t>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4B34B3">
        <w:rPr>
          <w:rFonts w:ascii="Times New Roman" w:hAnsi="Times New Roman"/>
          <w:sz w:val="28"/>
          <w:szCs w:val="28"/>
        </w:rPr>
        <w:t>рублей</w:t>
      </w:r>
      <w:r w:rsidR="00684D66" w:rsidRPr="008A3678">
        <w:rPr>
          <w:rFonts w:ascii="Times New Roman" w:hAnsi="Times New Roman"/>
          <w:sz w:val="28"/>
          <w:szCs w:val="28"/>
        </w:rPr>
        <w:t xml:space="preserve"> или </w:t>
      </w:r>
      <w:r w:rsidR="002454AF">
        <w:rPr>
          <w:rFonts w:ascii="Times New Roman" w:hAnsi="Times New Roman"/>
          <w:sz w:val="28"/>
          <w:szCs w:val="28"/>
        </w:rPr>
        <w:t>70,2</w:t>
      </w:r>
      <w:r w:rsidR="00D905E5">
        <w:rPr>
          <w:rFonts w:ascii="Times New Roman" w:hAnsi="Times New Roman"/>
          <w:sz w:val="28"/>
          <w:szCs w:val="28"/>
        </w:rPr>
        <w:t xml:space="preserve">%, в том числе </w:t>
      </w:r>
      <w:r w:rsidR="00DA2D92">
        <w:rPr>
          <w:rFonts w:ascii="Times New Roman" w:hAnsi="Times New Roman"/>
          <w:sz w:val="28"/>
          <w:szCs w:val="28"/>
        </w:rPr>
        <w:t>средства федерального</w:t>
      </w:r>
      <w:r w:rsidR="00D905E5">
        <w:rPr>
          <w:rFonts w:ascii="Times New Roman" w:hAnsi="Times New Roman"/>
          <w:sz w:val="28"/>
          <w:szCs w:val="28"/>
        </w:rPr>
        <w:t xml:space="preserve"> бюджет</w:t>
      </w:r>
      <w:r w:rsidR="00DA2D92">
        <w:rPr>
          <w:rFonts w:ascii="Times New Roman" w:hAnsi="Times New Roman"/>
          <w:sz w:val="28"/>
          <w:szCs w:val="28"/>
        </w:rPr>
        <w:t>а –</w:t>
      </w:r>
      <w:r w:rsidR="002454AF">
        <w:rPr>
          <w:rFonts w:ascii="Times New Roman" w:hAnsi="Times New Roman"/>
          <w:sz w:val="28"/>
          <w:szCs w:val="28"/>
        </w:rPr>
        <w:t xml:space="preserve">2 388,2 </w:t>
      </w:r>
      <w:r w:rsidR="00D905E5">
        <w:rPr>
          <w:rFonts w:ascii="Times New Roman" w:hAnsi="Times New Roman"/>
          <w:sz w:val="28"/>
          <w:szCs w:val="28"/>
        </w:rPr>
        <w:t>тыс. рублей, бюджет</w:t>
      </w:r>
      <w:r w:rsidR="00DA2D92">
        <w:rPr>
          <w:rFonts w:ascii="Times New Roman" w:hAnsi="Times New Roman"/>
          <w:sz w:val="28"/>
          <w:szCs w:val="28"/>
        </w:rPr>
        <w:t>а</w:t>
      </w:r>
      <w:r w:rsidR="00D905E5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2454AF">
        <w:rPr>
          <w:rFonts w:ascii="Times New Roman" w:hAnsi="Times New Roman"/>
          <w:sz w:val="28"/>
          <w:szCs w:val="28"/>
        </w:rPr>
        <w:t>– 380,9</w:t>
      </w:r>
      <w:r w:rsidR="00DC7472">
        <w:rPr>
          <w:rFonts w:ascii="Times New Roman" w:hAnsi="Times New Roman"/>
          <w:sz w:val="28"/>
          <w:szCs w:val="28"/>
        </w:rPr>
        <w:t xml:space="preserve"> </w:t>
      </w:r>
      <w:r w:rsidR="00D905E5">
        <w:rPr>
          <w:rFonts w:ascii="Times New Roman" w:hAnsi="Times New Roman"/>
          <w:sz w:val="28"/>
          <w:szCs w:val="28"/>
        </w:rPr>
        <w:t>тыс. рублей.</w:t>
      </w:r>
    </w:p>
    <w:p w:rsidR="002454AF" w:rsidRDefault="008E5B48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48">
        <w:rPr>
          <w:rFonts w:ascii="Times New Roman" w:hAnsi="Times New Roman"/>
          <w:sz w:val="28"/>
          <w:szCs w:val="28"/>
        </w:rPr>
        <w:t xml:space="preserve">Данное мероприятие включает в себя субвенции на осуществление </w:t>
      </w:r>
      <w:r w:rsidR="007D60AA">
        <w:rPr>
          <w:rFonts w:ascii="Times New Roman" w:hAnsi="Times New Roman"/>
          <w:sz w:val="28"/>
          <w:szCs w:val="28"/>
        </w:rPr>
        <w:t xml:space="preserve">переданных </w:t>
      </w:r>
      <w:r w:rsidRPr="008E5B48">
        <w:rPr>
          <w:rFonts w:ascii="Times New Roman" w:hAnsi="Times New Roman"/>
          <w:sz w:val="28"/>
          <w:szCs w:val="28"/>
        </w:rPr>
        <w:t xml:space="preserve">полномочий по государственной регистрации актов гражданского состояния в рамках государственной программы </w:t>
      </w:r>
      <w:r w:rsidR="000007AD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0007AD">
        <w:rPr>
          <w:rFonts w:ascii="Times New Roman" w:hAnsi="Times New Roman"/>
          <w:sz w:val="28"/>
          <w:szCs w:val="28"/>
        </w:rPr>
        <w:t xml:space="preserve">«Развитие государственной </w:t>
      </w:r>
      <w:r w:rsidR="000007AD" w:rsidRPr="000007AD">
        <w:rPr>
          <w:rFonts w:ascii="Times New Roman" w:hAnsi="Times New Roman"/>
          <w:sz w:val="28"/>
          <w:szCs w:val="28"/>
        </w:rPr>
        <w:t xml:space="preserve">гражданской службы и </w:t>
      </w:r>
      <w:r w:rsidRPr="000007AD">
        <w:rPr>
          <w:rFonts w:ascii="Times New Roman" w:hAnsi="Times New Roman"/>
          <w:sz w:val="28"/>
          <w:szCs w:val="28"/>
        </w:rPr>
        <w:t>муниципальной слу</w:t>
      </w:r>
      <w:r w:rsidR="000007AD" w:rsidRPr="000007AD">
        <w:rPr>
          <w:rFonts w:ascii="Times New Roman" w:hAnsi="Times New Roman"/>
          <w:sz w:val="28"/>
          <w:szCs w:val="28"/>
        </w:rPr>
        <w:t>жбы</w:t>
      </w:r>
      <w:r w:rsidR="00DA2D92" w:rsidRPr="000007AD">
        <w:rPr>
          <w:rFonts w:ascii="Times New Roman" w:hAnsi="Times New Roman"/>
          <w:sz w:val="28"/>
          <w:szCs w:val="28"/>
        </w:rPr>
        <w:t>»</w:t>
      </w:r>
      <w:r w:rsidR="002454AF">
        <w:rPr>
          <w:rFonts w:ascii="Times New Roman" w:hAnsi="Times New Roman"/>
          <w:sz w:val="28"/>
          <w:szCs w:val="28"/>
        </w:rPr>
        <w:t>.</w:t>
      </w:r>
    </w:p>
    <w:p w:rsidR="00C23F06" w:rsidRDefault="00C23F06" w:rsidP="00A72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переданных полномочий по государственной регистрации актов гражданского состояния н</w:t>
      </w:r>
      <w:r w:rsidR="007662CF">
        <w:rPr>
          <w:rFonts w:ascii="Times New Roman" w:hAnsi="Times New Roman"/>
          <w:sz w:val="28"/>
          <w:szCs w:val="28"/>
        </w:rPr>
        <w:t>а отчетную дату</w:t>
      </w:r>
      <w:r w:rsidR="00A64588">
        <w:rPr>
          <w:rFonts w:ascii="Times New Roman" w:hAnsi="Times New Roman"/>
          <w:sz w:val="28"/>
          <w:szCs w:val="28"/>
        </w:rPr>
        <w:t xml:space="preserve"> з</w:t>
      </w:r>
      <w:r w:rsidR="00A64588" w:rsidRPr="00A64588">
        <w:rPr>
          <w:rFonts w:ascii="Times New Roman" w:hAnsi="Times New Roman"/>
          <w:sz w:val="28"/>
          <w:szCs w:val="28"/>
        </w:rPr>
        <w:t>арегистрировано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 w:rsidR="00D84293">
        <w:rPr>
          <w:rFonts w:ascii="Times New Roman" w:hAnsi="Times New Roman"/>
          <w:sz w:val="28"/>
          <w:szCs w:val="28"/>
        </w:rPr>
        <w:t>421 запись</w:t>
      </w:r>
      <w:r w:rsidR="00A64588" w:rsidRPr="00A64588">
        <w:rPr>
          <w:rFonts w:ascii="Times New Roman" w:hAnsi="Times New Roman"/>
          <w:sz w:val="28"/>
          <w:szCs w:val="28"/>
        </w:rPr>
        <w:t xml:space="preserve"> актов гражданского состояния (</w:t>
      </w:r>
      <w:r>
        <w:rPr>
          <w:rFonts w:ascii="Times New Roman" w:hAnsi="Times New Roman"/>
          <w:sz w:val="28"/>
          <w:szCs w:val="28"/>
        </w:rPr>
        <w:t xml:space="preserve">о </w:t>
      </w:r>
      <w:r w:rsidR="00A64588" w:rsidRPr="00A64588">
        <w:rPr>
          <w:rFonts w:ascii="Times New Roman" w:hAnsi="Times New Roman"/>
          <w:sz w:val="28"/>
          <w:szCs w:val="28"/>
        </w:rPr>
        <w:t>рождени</w:t>
      </w:r>
      <w:r w:rsidR="00D84293">
        <w:rPr>
          <w:rFonts w:ascii="Times New Roman" w:hAnsi="Times New Roman"/>
          <w:sz w:val="28"/>
          <w:szCs w:val="28"/>
        </w:rPr>
        <w:t xml:space="preserve">и </w:t>
      </w:r>
      <w:r w:rsidR="004B34B3">
        <w:rPr>
          <w:rFonts w:ascii="Times New Roman" w:hAnsi="Times New Roman"/>
          <w:sz w:val="28"/>
          <w:szCs w:val="28"/>
        </w:rPr>
        <w:t>–</w:t>
      </w:r>
      <w:r w:rsidR="00D84293">
        <w:rPr>
          <w:rFonts w:ascii="Times New Roman" w:hAnsi="Times New Roman"/>
          <w:sz w:val="28"/>
          <w:szCs w:val="28"/>
        </w:rPr>
        <w:t xml:space="preserve"> 119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заключении</w:t>
      </w:r>
      <w:r w:rsidR="00A64588" w:rsidRPr="00A64588">
        <w:rPr>
          <w:rFonts w:ascii="Times New Roman" w:hAnsi="Times New Roman"/>
          <w:sz w:val="28"/>
          <w:szCs w:val="28"/>
        </w:rPr>
        <w:t xml:space="preserve"> брака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 w:rsidR="00D84293">
        <w:rPr>
          <w:rFonts w:ascii="Times New Roman" w:hAnsi="Times New Roman"/>
          <w:sz w:val="28"/>
          <w:szCs w:val="28"/>
        </w:rPr>
        <w:t xml:space="preserve"> 97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расторжении</w:t>
      </w:r>
      <w:r w:rsidR="00A64588" w:rsidRPr="00A64588">
        <w:rPr>
          <w:rFonts w:ascii="Times New Roman" w:hAnsi="Times New Roman"/>
          <w:sz w:val="28"/>
          <w:szCs w:val="28"/>
        </w:rPr>
        <w:t xml:space="preserve"> брака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 w:rsidR="00D84293">
        <w:rPr>
          <w:rFonts w:ascii="Times New Roman" w:hAnsi="Times New Roman"/>
          <w:sz w:val="28"/>
          <w:szCs w:val="28"/>
        </w:rPr>
        <w:t xml:space="preserve"> 71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усыновлении (удочерении</w:t>
      </w:r>
      <w:r w:rsidR="00A64588" w:rsidRPr="00A645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84293">
        <w:rPr>
          <w:rFonts w:ascii="Times New Roman" w:hAnsi="Times New Roman"/>
          <w:sz w:val="28"/>
          <w:szCs w:val="28"/>
        </w:rPr>
        <w:t>0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A64588" w:rsidRPr="00A64588">
        <w:rPr>
          <w:rFonts w:ascii="Times New Roman" w:hAnsi="Times New Roman"/>
          <w:sz w:val="28"/>
          <w:szCs w:val="28"/>
        </w:rPr>
        <w:t>установление отцовства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 w:rsidR="00D84293">
        <w:rPr>
          <w:rFonts w:ascii="Times New Roman" w:hAnsi="Times New Roman"/>
          <w:sz w:val="28"/>
          <w:szCs w:val="28"/>
        </w:rPr>
        <w:t xml:space="preserve"> 27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перемене</w:t>
      </w:r>
      <w:r w:rsidR="00A64588" w:rsidRPr="00A64588">
        <w:rPr>
          <w:rFonts w:ascii="Times New Roman" w:hAnsi="Times New Roman"/>
          <w:sz w:val="28"/>
          <w:szCs w:val="28"/>
        </w:rPr>
        <w:t xml:space="preserve">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 w:rsidR="00D84293">
        <w:rPr>
          <w:rFonts w:ascii="Times New Roman" w:hAnsi="Times New Roman"/>
          <w:sz w:val="28"/>
          <w:szCs w:val="28"/>
        </w:rPr>
        <w:t xml:space="preserve"> 11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смерти </w:t>
      </w:r>
      <w:r w:rsidR="00245223">
        <w:rPr>
          <w:rFonts w:ascii="Times New Roman" w:hAnsi="Times New Roman"/>
          <w:sz w:val="28"/>
          <w:szCs w:val="28"/>
        </w:rPr>
        <w:t>–</w:t>
      </w:r>
      <w:r w:rsidR="00D84293">
        <w:rPr>
          <w:rFonts w:ascii="Times New Roman" w:hAnsi="Times New Roman"/>
          <w:sz w:val="28"/>
          <w:szCs w:val="28"/>
        </w:rPr>
        <w:t xml:space="preserve"> 96</w:t>
      </w:r>
      <w:r w:rsidR="00A64588" w:rsidRPr="00A64588">
        <w:rPr>
          <w:rFonts w:ascii="Times New Roman" w:hAnsi="Times New Roman"/>
          <w:sz w:val="28"/>
          <w:szCs w:val="28"/>
        </w:rPr>
        <w:t>)</w:t>
      </w:r>
      <w:r w:rsidR="00A64588">
        <w:rPr>
          <w:rFonts w:ascii="Times New Roman" w:hAnsi="Times New Roman"/>
          <w:sz w:val="28"/>
          <w:szCs w:val="28"/>
        </w:rPr>
        <w:t>, в</w:t>
      </w:r>
      <w:r w:rsidR="00A64588" w:rsidRPr="00A64588">
        <w:rPr>
          <w:rFonts w:ascii="Times New Roman" w:hAnsi="Times New Roman"/>
          <w:sz w:val="28"/>
          <w:szCs w:val="28"/>
        </w:rPr>
        <w:t>ыполнено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 w:rsidR="00D84293">
        <w:rPr>
          <w:rFonts w:ascii="Times New Roman" w:hAnsi="Times New Roman"/>
          <w:sz w:val="28"/>
          <w:szCs w:val="28"/>
        </w:rPr>
        <w:t>766</w:t>
      </w:r>
      <w:r w:rsidR="00A64588" w:rsidRPr="00A64588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 в записи акт</w:t>
      </w:r>
      <w:r w:rsidR="00A64588">
        <w:rPr>
          <w:rFonts w:ascii="Times New Roman" w:hAnsi="Times New Roman"/>
          <w:sz w:val="28"/>
          <w:szCs w:val="28"/>
        </w:rPr>
        <w:t>ов гражданского состояния)</w:t>
      </w:r>
      <w:r w:rsidR="00A64588" w:rsidRPr="00A64588">
        <w:rPr>
          <w:rFonts w:ascii="Times New Roman" w:hAnsi="Times New Roman"/>
          <w:sz w:val="28"/>
          <w:szCs w:val="28"/>
        </w:rPr>
        <w:t>.</w:t>
      </w:r>
    </w:p>
    <w:p w:rsidR="002454AF" w:rsidRDefault="002454AF" w:rsidP="00A721E8">
      <w:pPr>
        <w:pStyle w:val="a3"/>
        <w:jc w:val="left"/>
        <w:rPr>
          <w:bCs/>
          <w:sz w:val="28"/>
          <w:szCs w:val="28"/>
        </w:rPr>
        <w:sectPr w:rsidR="002454AF" w:rsidSect="00A721E8"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1E8" w:rsidRDefault="00824134" w:rsidP="00A721E8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 w:rsidR="00046EB1">
        <w:rPr>
          <w:bCs/>
          <w:sz w:val="28"/>
          <w:szCs w:val="28"/>
        </w:rPr>
        <w:t>1</w:t>
      </w:r>
    </w:p>
    <w:p w:rsidR="00A721E8" w:rsidRDefault="00A721E8" w:rsidP="00A721E8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и</w:t>
      </w:r>
      <w:r w:rsidR="006C243F">
        <w:rPr>
          <w:bCs/>
          <w:sz w:val="28"/>
          <w:szCs w:val="28"/>
        </w:rPr>
        <w:t>нформации о ходе</w:t>
      </w:r>
      <w:r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р</w:t>
      </w:r>
      <w:r w:rsidR="0081737A" w:rsidRPr="008A3678">
        <w:rPr>
          <w:bCs/>
          <w:sz w:val="28"/>
          <w:szCs w:val="28"/>
        </w:rPr>
        <w:t>еализации муниципальной программы</w:t>
      </w:r>
    </w:p>
    <w:p w:rsidR="00A721E8" w:rsidRDefault="00A721E8" w:rsidP="00A721E8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Ханты-Мансийского района </w:t>
      </w:r>
      <w:r w:rsidR="0081737A" w:rsidRPr="008A3678">
        <w:rPr>
          <w:bCs/>
          <w:sz w:val="28"/>
          <w:szCs w:val="28"/>
        </w:rPr>
        <w:t>«Повышение эффективности</w:t>
      </w:r>
    </w:p>
    <w:p w:rsidR="00385819" w:rsidRPr="008A3678" w:rsidRDefault="0081737A" w:rsidP="00A721E8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 муниципального </w:t>
      </w:r>
      <w:r w:rsidR="00385819" w:rsidRPr="008A3678">
        <w:rPr>
          <w:bCs/>
          <w:sz w:val="28"/>
          <w:szCs w:val="28"/>
        </w:rPr>
        <w:t>у</w:t>
      </w:r>
      <w:r w:rsidRPr="008A3678">
        <w:rPr>
          <w:bCs/>
          <w:sz w:val="28"/>
          <w:szCs w:val="28"/>
        </w:rPr>
        <w:t>правления</w:t>
      </w:r>
      <w:r w:rsidR="00385819"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A721E8">
        <w:rPr>
          <w:bCs/>
          <w:sz w:val="28"/>
          <w:szCs w:val="28"/>
        </w:rPr>
        <w:t>ансийского района</w:t>
      </w:r>
    </w:p>
    <w:p w:rsidR="0081737A" w:rsidRPr="008A3678" w:rsidRDefault="0081737A" w:rsidP="00A721E8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на 20</w:t>
      </w:r>
      <w:r w:rsidR="006C243F">
        <w:rPr>
          <w:bCs/>
          <w:sz w:val="28"/>
          <w:szCs w:val="28"/>
        </w:rPr>
        <w:t>22</w:t>
      </w:r>
      <w:r w:rsidR="00DB5649"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-</w:t>
      </w:r>
      <w:r w:rsidR="00DB5649"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20</w:t>
      </w:r>
      <w:r w:rsidR="003F7F8C">
        <w:rPr>
          <w:bCs/>
          <w:sz w:val="28"/>
          <w:szCs w:val="28"/>
        </w:rPr>
        <w:t>2</w:t>
      </w:r>
      <w:r w:rsidR="006C243F">
        <w:rPr>
          <w:bCs/>
          <w:sz w:val="28"/>
          <w:szCs w:val="28"/>
        </w:rPr>
        <w:t>4</w:t>
      </w:r>
      <w:r w:rsidRPr="008A3678">
        <w:rPr>
          <w:bCs/>
          <w:sz w:val="28"/>
          <w:szCs w:val="28"/>
        </w:rPr>
        <w:t xml:space="preserve"> годы»</w:t>
      </w:r>
      <w:r w:rsidR="006C243F">
        <w:rPr>
          <w:bCs/>
          <w:sz w:val="28"/>
          <w:szCs w:val="28"/>
        </w:rPr>
        <w:t xml:space="preserve"> за 9 месяцев 2022</w:t>
      </w:r>
      <w:r w:rsidR="00046EB1">
        <w:rPr>
          <w:bCs/>
          <w:sz w:val="28"/>
          <w:szCs w:val="28"/>
        </w:rPr>
        <w:t xml:space="preserve"> год</w:t>
      </w:r>
      <w:r w:rsidR="006C243F">
        <w:rPr>
          <w:bCs/>
          <w:sz w:val="28"/>
          <w:szCs w:val="28"/>
        </w:rPr>
        <w:t>а</w:t>
      </w:r>
    </w:p>
    <w:p w:rsidR="00CB7793" w:rsidRPr="008A3678" w:rsidRDefault="00CB7793" w:rsidP="00A721E8">
      <w:pPr>
        <w:pStyle w:val="a3"/>
        <w:jc w:val="right"/>
        <w:rPr>
          <w:bCs/>
          <w:sz w:val="28"/>
          <w:szCs w:val="28"/>
        </w:rPr>
      </w:pPr>
    </w:p>
    <w:p w:rsidR="00CB7793" w:rsidRDefault="002C4550" w:rsidP="00A721E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2C4550" w:rsidRDefault="006C243F" w:rsidP="00A721E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 ходе</w:t>
      </w:r>
      <w:r w:rsidR="00046EB1">
        <w:rPr>
          <w:bCs/>
          <w:sz w:val="28"/>
          <w:szCs w:val="28"/>
        </w:rPr>
        <w:t xml:space="preserve"> </w:t>
      </w:r>
      <w:r w:rsidR="002C4550">
        <w:rPr>
          <w:bCs/>
          <w:sz w:val="28"/>
          <w:szCs w:val="28"/>
        </w:rPr>
        <w:t>реа</w:t>
      </w:r>
      <w:r w:rsidR="009A7F1A">
        <w:rPr>
          <w:bCs/>
          <w:sz w:val="28"/>
          <w:szCs w:val="28"/>
        </w:rPr>
        <w:t xml:space="preserve">лизации </w:t>
      </w:r>
      <w:r w:rsidR="00EC055C">
        <w:rPr>
          <w:bCs/>
          <w:sz w:val="28"/>
          <w:szCs w:val="28"/>
        </w:rPr>
        <w:t>Программы</w:t>
      </w:r>
      <w:r w:rsidR="009A7F1A">
        <w:rPr>
          <w:bCs/>
          <w:sz w:val="28"/>
          <w:szCs w:val="28"/>
        </w:rPr>
        <w:t xml:space="preserve"> и использовании финансовых средств за </w:t>
      </w:r>
      <w:r>
        <w:rPr>
          <w:bCs/>
          <w:sz w:val="28"/>
          <w:szCs w:val="28"/>
        </w:rPr>
        <w:t>9 месяцев 2022 года</w:t>
      </w:r>
    </w:p>
    <w:p w:rsidR="009A7F1A" w:rsidRPr="008A3678" w:rsidRDefault="009A7F1A" w:rsidP="00A721E8">
      <w:pPr>
        <w:pStyle w:val="a3"/>
        <w:rPr>
          <w:bCs/>
          <w:sz w:val="28"/>
          <w:szCs w:val="28"/>
        </w:rPr>
      </w:pPr>
    </w:p>
    <w:tbl>
      <w:tblPr>
        <w:tblW w:w="149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4"/>
        <w:gridCol w:w="2580"/>
        <w:gridCol w:w="1530"/>
        <w:gridCol w:w="1985"/>
        <w:gridCol w:w="1559"/>
        <w:gridCol w:w="1276"/>
        <w:gridCol w:w="2977"/>
      </w:tblGrid>
      <w:tr w:rsidR="005A6B65" w:rsidRPr="009A7F1A" w:rsidTr="00EC055C">
        <w:trPr>
          <w:trHeight w:val="464"/>
        </w:trPr>
        <w:tc>
          <w:tcPr>
            <w:tcW w:w="567" w:type="dxa"/>
            <w:vMerge w:val="restart"/>
            <w:shd w:val="clear" w:color="auto" w:fill="auto"/>
            <w:noWrap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7F1A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Мероприятие муниципальной программы</w:t>
            </w:r>
          </w:p>
        </w:tc>
        <w:tc>
          <w:tcPr>
            <w:tcW w:w="2580" w:type="dxa"/>
            <w:vMerge w:val="restart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(соисполнитель)</w:t>
            </w:r>
          </w:p>
        </w:tc>
        <w:tc>
          <w:tcPr>
            <w:tcW w:w="1530" w:type="dxa"/>
            <w:vMerge w:val="restart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Сумма, тыс. рублей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Процент освоения</w:t>
            </w:r>
          </w:p>
        </w:tc>
        <w:tc>
          <w:tcPr>
            <w:tcW w:w="2977" w:type="dxa"/>
            <w:vMerge w:val="restart"/>
          </w:tcPr>
          <w:p w:rsidR="005A6B65" w:rsidRPr="009A7F1A" w:rsidRDefault="00023F82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Краткий результат реализации мероприятий</w:t>
            </w:r>
          </w:p>
        </w:tc>
      </w:tr>
      <w:tr w:rsidR="005A6B65" w:rsidRPr="009A7F1A" w:rsidTr="00EC055C">
        <w:trPr>
          <w:trHeight w:val="1084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vMerge/>
            <w:shd w:val="clear" w:color="auto" w:fill="auto"/>
            <w:vAlign w:val="bottom"/>
          </w:tcPr>
          <w:p w:rsidR="005A6B65" w:rsidRPr="009A7F1A" w:rsidRDefault="005A6B65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  <w:vMerge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C055C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Предусмотрено</w:t>
            </w:r>
            <w:r w:rsidR="006C24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утвержденной Программой</w:t>
            </w:r>
          </w:p>
          <w:p w:rsidR="005A6B65" w:rsidRPr="009A7F1A" w:rsidRDefault="006C243F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2022</w:t>
            </w:r>
            <w:r w:rsidR="005A6B65"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Фактически освоено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B65" w:rsidRPr="009A7F1A" w:rsidTr="00EC055C">
        <w:trPr>
          <w:trHeight w:val="698"/>
        </w:trPr>
        <w:tc>
          <w:tcPr>
            <w:tcW w:w="567" w:type="dxa"/>
            <w:shd w:val="clear" w:color="auto" w:fill="auto"/>
            <w:noWrap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5A6B65" w:rsidRPr="009A7F1A" w:rsidRDefault="005A6B65" w:rsidP="00EC05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мероприятие:</w:t>
            </w:r>
          </w:p>
          <w:p w:rsidR="005A6B65" w:rsidRPr="009A7F1A" w:rsidRDefault="005A6B65" w:rsidP="00EC05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2580" w:type="dxa"/>
          </w:tcPr>
          <w:p w:rsidR="00EC055C" w:rsidRPr="009A7F1A" w:rsidRDefault="005A6B65" w:rsidP="00DB5649">
            <w:pPr>
              <w:pStyle w:val="a3"/>
              <w:rPr>
                <w:sz w:val="26"/>
                <w:szCs w:val="26"/>
              </w:rPr>
            </w:pPr>
            <w:r w:rsidRPr="009A7F1A">
              <w:rPr>
                <w:sz w:val="26"/>
                <w:szCs w:val="26"/>
              </w:rPr>
              <w:t>администр</w:t>
            </w:r>
            <w:r w:rsidR="001033F4">
              <w:rPr>
                <w:sz w:val="26"/>
                <w:szCs w:val="26"/>
              </w:rPr>
              <w:t>ация Ханты-Мансийского района (управление юридической, кадровой работы и муниципальной службы</w:t>
            </w:r>
            <w:r w:rsidRPr="009A7F1A">
              <w:rPr>
                <w:sz w:val="26"/>
                <w:szCs w:val="26"/>
              </w:rPr>
              <w:t>, комитет по финансам администрации района</w:t>
            </w:r>
            <w:r w:rsidR="001033F4">
              <w:rPr>
                <w:sz w:val="26"/>
                <w:szCs w:val="26"/>
              </w:rPr>
              <w:t xml:space="preserve">, комитет по образованию администрации района, департамент имущественных и земельных отношений </w:t>
            </w:r>
            <w:r w:rsidR="001033F4">
              <w:rPr>
                <w:sz w:val="26"/>
                <w:szCs w:val="26"/>
              </w:rPr>
              <w:lastRenderedPageBreak/>
              <w:t>администрации района</w:t>
            </w:r>
            <w:r w:rsidRPr="009A7F1A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бюджет района</w:t>
            </w: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8B6E5B" w:rsidP="00DB5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715</w:t>
            </w:r>
            <w:r w:rsidR="005A6B65"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611,3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85,5</w:t>
            </w:r>
          </w:p>
        </w:tc>
        <w:tc>
          <w:tcPr>
            <w:tcW w:w="2977" w:type="dxa"/>
          </w:tcPr>
          <w:p w:rsidR="005A6B65" w:rsidRPr="009A7F1A" w:rsidRDefault="00EC055C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023F82" w:rsidRPr="009A7F1A">
              <w:rPr>
                <w:rFonts w:ascii="Times New Roman" w:hAnsi="Times New Roman"/>
                <w:sz w:val="26"/>
                <w:szCs w:val="26"/>
              </w:rPr>
              <w:t>ополн</w:t>
            </w:r>
            <w:r w:rsidR="00397269">
              <w:rPr>
                <w:rFonts w:ascii="Times New Roman" w:hAnsi="Times New Roman"/>
                <w:sz w:val="26"/>
                <w:szCs w:val="26"/>
              </w:rPr>
              <w:t xml:space="preserve">ительное образование получили </w:t>
            </w:r>
            <w:r w:rsidR="008B6E5B" w:rsidRPr="008B6E5B">
              <w:rPr>
                <w:rFonts w:ascii="Times New Roman" w:hAnsi="Times New Roman"/>
                <w:sz w:val="26"/>
                <w:szCs w:val="26"/>
              </w:rPr>
              <w:t>40</w:t>
            </w:r>
            <w:r w:rsidR="00023F82" w:rsidRPr="009A7F1A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 администрации района </w:t>
            </w:r>
          </w:p>
        </w:tc>
      </w:tr>
      <w:tr w:rsidR="005A6B65" w:rsidRPr="009A7F1A" w:rsidTr="00EC055C">
        <w:trPr>
          <w:trHeight w:val="948"/>
        </w:trPr>
        <w:tc>
          <w:tcPr>
            <w:tcW w:w="567" w:type="dxa"/>
            <w:shd w:val="clear" w:color="auto" w:fill="auto"/>
            <w:noWrap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24" w:type="dxa"/>
            <w:shd w:val="clear" w:color="auto" w:fill="auto"/>
          </w:tcPr>
          <w:p w:rsidR="005A6B65" w:rsidRPr="009A7F1A" w:rsidRDefault="005A6B65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</w:p>
          <w:p w:rsidR="005A6B65" w:rsidRPr="009A7F1A" w:rsidRDefault="005A6B65" w:rsidP="00A721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Обеспечение и выполнение полномочий и функций администрации Ханты-Мансийского района</w:t>
            </w:r>
          </w:p>
        </w:tc>
        <w:tc>
          <w:tcPr>
            <w:tcW w:w="2580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1530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150 623,5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104 410,1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69,3</w:t>
            </w:r>
          </w:p>
        </w:tc>
        <w:tc>
          <w:tcPr>
            <w:tcW w:w="2977" w:type="dxa"/>
          </w:tcPr>
          <w:p w:rsidR="00EC055C" w:rsidRPr="0078708F" w:rsidRDefault="00617EC3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Обеспечение условий для выполнения функций, возложенных на администрацию района в целях исполнения полномочи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>й по вопросам местного значения (содержание администрации района)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, расходы на дополнительное пенсионное обеспечение за выслугу лет </w:t>
            </w:r>
            <w:r w:rsidR="006C243F">
              <w:rPr>
                <w:rFonts w:ascii="Times New Roman" w:hAnsi="Times New Roman"/>
                <w:sz w:val="26"/>
                <w:szCs w:val="26"/>
              </w:rPr>
              <w:t>84 получателям, выплаты 50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 xml:space="preserve"> почетным гражданам </w:t>
            </w:r>
            <w:r w:rsidR="006C243F">
              <w:rPr>
                <w:rFonts w:ascii="Times New Roman" w:hAnsi="Times New Roman"/>
                <w:sz w:val="26"/>
                <w:szCs w:val="26"/>
              </w:rPr>
              <w:t xml:space="preserve">Ханты-Мансийского 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</w:tr>
      <w:tr w:rsidR="005A6B65" w:rsidRPr="009A7F1A" w:rsidTr="002B1E14">
        <w:trPr>
          <w:trHeight w:val="2116"/>
        </w:trPr>
        <w:tc>
          <w:tcPr>
            <w:tcW w:w="567" w:type="dxa"/>
            <w:shd w:val="clear" w:color="auto" w:fill="auto"/>
            <w:noWrap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5A6B65" w:rsidRPr="009A7F1A" w:rsidRDefault="005A6B65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</w:p>
          <w:p w:rsidR="005A6B65" w:rsidRPr="009A7F1A" w:rsidRDefault="005A6B65" w:rsidP="00A721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</w:t>
            </w: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органов местного самоуправления Ханты-Мансийского района</w:t>
            </w:r>
          </w:p>
        </w:tc>
        <w:tc>
          <w:tcPr>
            <w:tcW w:w="2580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Ханты-Мансийского района (управление по учету и отчетности)</w:t>
            </w:r>
          </w:p>
        </w:tc>
        <w:tc>
          <w:tcPr>
            <w:tcW w:w="1530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161 557,1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113 229,0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70,1</w:t>
            </w:r>
          </w:p>
        </w:tc>
        <w:tc>
          <w:tcPr>
            <w:tcW w:w="2977" w:type="dxa"/>
          </w:tcPr>
          <w:p w:rsidR="005A6B65" w:rsidRPr="002B1E14" w:rsidRDefault="006C243F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80118" w:rsidRPr="009A7F1A">
              <w:rPr>
                <w:rFonts w:ascii="Times New Roman" w:hAnsi="Times New Roman"/>
                <w:sz w:val="26"/>
                <w:szCs w:val="26"/>
              </w:rPr>
              <w:t>одержание в надлежащем состоянии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технической эксплуатации 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>административных зданий,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t xml:space="preserve"> организация охраны, содержание автомобильного и водного транспорта. Техническое обслуживание и 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бесперебойной работы систем противопожарной защиты учр</w:t>
            </w:r>
            <w:r w:rsidR="002B1E14">
              <w:rPr>
                <w:rFonts w:ascii="Times New Roman" w:hAnsi="Times New Roman"/>
                <w:sz w:val="26"/>
                <w:szCs w:val="26"/>
              </w:rPr>
              <w:t>еждений Ханты-Мансийского района</w:t>
            </w:r>
          </w:p>
        </w:tc>
      </w:tr>
      <w:tr w:rsidR="00A80118" w:rsidRPr="009A7F1A" w:rsidTr="00EC055C">
        <w:trPr>
          <w:trHeight w:val="1040"/>
        </w:trPr>
        <w:tc>
          <w:tcPr>
            <w:tcW w:w="567" w:type="dxa"/>
            <w:vMerge w:val="restart"/>
            <w:shd w:val="clear" w:color="auto" w:fill="auto"/>
            <w:noWrap/>
          </w:tcPr>
          <w:p w:rsidR="00A80118" w:rsidRPr="009A7F1A" w:rsidRDefault="00A80118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A80118" w:rsidRPr="009A7F1A" w:rsidRDefault="00A80118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Обеспечение выполнения отдельных государственных полномочий</w:t>
            </w:r>
          </w:p>
        </w:tc>
        <w:tc>
          <w:tcPr>
            <w:tcW w:w="2580" w:type="dxa"/>
            <w:vMerge w:val="restart"/>
          </w:tcPr>
          <w:p w:rsidR="00A80118" w:rsidRPr="009A7F1A" w:rsidRDefault="00A80118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администрация Ханты-Мансийского района (отдел ЗАГС, комитет по финансам (сельские поселения), управление по учету и отчетности)</w:t>
            </w:r>
          </w:p>
        </w:tc>
        <w:tc>
          <w:tcPr>
            <w:tcW w:w="1530" w:type="dxa"/>
          </w:tcPr>
          <w:p w:rsidR="00A80118" w:rsidRPr="009A7F1A" w:rsidRDefault="002454AF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A80118"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едеральный бюджет</w:t>
            </w:r>
          </w:p>
        </w:tc>
        <w:tc>
          <w:tcPr>
            <w:tcW w:w="1985" w:type="dxa"/>
            <w:shd w:val="clear" w:color="auto" w:fill="auto"/>
            <w:noWrap/>
          </w:tcPr>
          <w:p w:rsidR="00A80118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3 015,5</w:t>
            </w:r>
          </w:p>
        </w:tc>
        <w:tc>
          <w:tcPr>
            <w:tcW w:w="1559" w:type="dxa"/>
            <w:shd w:val="clear" w:color="auto" w:fill="auto"/>
            <w:noWrap/>
          </w:tcPr>
          <w:p w:rsidR="00A80118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2 388,2</w:t>
            </w:r>
          </w:p>
        </w:tc>
        <w:tc>
          <w:tcPr>
            <w:tcW w:w="1276" w:type="dxa"/>
            <w:shd w:val="clear" w:color="auto" w:fill="auto"/>
            <w:noWrap/>
          </w:tcPr>
          <w:p w:rsidR="00A80118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79,2</w:t>
            </w:r>
          </w:p>
        </w:tc>
        <w:tc>
          <w:tcPr>
            <w:tcW w:w="2977" w:type="dxa"/>
            <w:vMerge w:val="restart"/>
          </w:tcPr>
          <w:p w:rsidR="00A80118" w:rsidRPr="009A7F1A" w:rsidRDefault="00245223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84293">
              <w:rPr>
                <w:rFonts w:ascii="Times New Roman" w:hAnsi="Times New Roman"/>
                <w:sz w:val="26"/>
                <w:szCs w:val="26"/>
              </w:rPr>
              <w:t>арегистрировано 421</w:t>
            </w:r>
            <w:r w:rsidR="00A80118" w:rsidRPr="009A7F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4293">
              <w:rPr>
                <w:rFonts w:ascii="Times New Roman" w:hAnsi="Times New Roman"/>
                <w:sz w:val="26"/>
                <w:szCs w:val="26"/>
              </w:rPr>
              <w:t>запись</w:t>
            </w:r>
            <w:r w:rsidR="00A80118" w:rsidRPr="009A7F1A">
              <w:rPr>
                <w:rFonts w:ascii="Times New Roman" w:hAnsi="Times New Roman"/>
                <w:sz w:val="26"/>
                <w:szCs w:val="26"/>
              </w:rPr>
              <w:t xml:space="preserve"> актов гражд</w:t>
            </w:r>
            <w:r w:rsidR="00D84293">
              <w:rPr>
                <w:rFonts w:ascii="Times New Roman" w:hAnsi="Times New Roman"/>
                <w:sz w:val="26"/>
                <w:szCs w:val="26"/>
              </w:rPr>
              <w:t>анского состояния, выполнено 766</w:t>
            </w:r>
            <w:r w:rsidR="00A80118" w:rsidRPr="009A7F1A">
              <w:rPr>
                <w:rFonts w:ascii="Times New Roman" w:hAnsi="Times New Roman"/>
                <w:sz w:val="26"/>
                <w:szCs w:val="26"/>
              </w:rPr>
              <w:t xml:space="preserve"> других юридически значимых действий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0118" w:rsidRPr="009A7F1A" w:rsidRDefault="00A80118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118" w:rsidRPr="009A7F1A" w:rsidTr="00EC055C">
        <w:trPr>
          <w:trHeight w:val="1140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A80118" w:rsidRPr="009A7F1A" w:rsidRDefault="00A80118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vMerge/>
            <w:shd w:val="clear" w:color="auto" w:fill="auto"/>
            <w:vAlign w:val="bottom"/>
          </w:tcPr>
          <w:p w:rsidR="00A80118" w:rsidRPr="009A7F1A" w:rsidRDefault="00A80118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  <w:vMerge/>
          </w:tcPr>
          <w:p w:rsidR="00A80118" w:rsidRPr="009A7F1A" w:rsidRDefault="00A80118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A80118" w:rsidRPr="009A7F1A" w:rsidRDefault="00A80118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985" w:type="dxa"/>
            <w:shd w:val="clear" w:color="auto" w:fill="auto"/>
            <w:noWrap/>
          </w:tcPr>
          <w:p w:rsidR="00A80118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927,0</w:t>
            </w:r>
          </w:p>
        </w:tc>
        <w:tc>
          <w:tcPr>
            <w:tcW w:w="1559" w:type="dxa"/>
            <w:shd w:val="clear" w:color="auto" w:fill="auto"/>
            <w:noWrap/>
          </w:tcPr>
          <w:p w:rsidR="00A80118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380,9</w:t>
            </w:r>
          </w:p>
        </w:tc>
        <w:tc>
          <w:tcPr>
            <w:tcW w:w="1276" w:type="dxa"/>
            <w:shd w:val="clear" w:color="auto" w:fill="auto"/>
            <w:noWrap/>
          </w:tcPr>
          <w:p w:rsidR="00A80118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41,1</w:t>
            </w:r>
          </w:p>
        </w:tc>
        <w:tc>
          <w:tcPr>
            <w:tcW w:w="2977" w:type="dxa"/>
            <w:vMerge/>
          </w:tcPr>
          <w:p w:rsidR="00A80118" w:rsidRPr="009A7F1A" w:rsidRDefault="00A80118" w:rsidP="00A721E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A6B65" w:rsidRPr="009A7F1A" w:rsidTr="00EC055C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6B65" w:rsidRPr="009A7F1A" w:rsidRDefault="005A6B65" w:rsidP="00A721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5A6B65" w:rsidRPr="009A7F1A" w:rsidRDefault="00245223" w:rsidP="00A721E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580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316 838,1</w:t>
            </w:r>
          </w:p>
        </w:tc>
        <w:tc>
          <w:tcPr>
            <w:tcW w:w="1559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221 019,5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2977" w:type="dxa"/>
          </w:tcPr>
          <w:p w:rsidR="005A6B65" w:rsidRPr="009A7F1A" w:rsidRDefault="005A6B65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85E" w:rsidRDefault="0026485E" w:rsidP="00A721E8">
      <w:pPr>
        <w:pStyle w:val="a3"/>
        <w:jc w:val="lef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2B1E14" w:rsidRDefault="002B1E14" w:rsidP="00A721E8">
      <w:pPr>
        <w:pStyle w:val="a3"/>
        <w:jc w:val="right"/>
        <w:rPr>
          <w:bCs/>
          <w:sz w:val="28"/>
          <w:szCs w:val="28"/>
        </w:rPr>
      </w:pPr>
    </w:p>
    <w:p w:rsidR="002B1E14" w:rsidRDefault="002B1E14" w:rsidP="00A721E8">
      <w:pPr>
        <w:pStyle w:val="a3"/>
        <w:jc w:val="right"/>
        <w:rPr>
          <w:bCs/>
          <w:sz w:val="28"/>
          <w:szCs w:val="28"/>
        </w:rPr>
      </w:pPr>
    </w:p>
    <w:p w:rsidR="002B1E14" w:rsidRDefault="002B1E14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EC055C" w:rsidP="00A721E8">
      <w:pPr>
        <w:pStyle w:val="a3"/>
        <w:jc w:val="right"/>
        <w:rPr>
          <w:bCs/>
          <w:sz w:val="28"/>
          <w:szCs w:val="28"/>
        </w:rPr>
      </w:pPr>
    </w:p>
    <w:p w:rsidR="00EC055C" w:rsidRDefault="005A6B65" w:rsidP="00A721E8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EC055C" w:rsidRDefault="00EC055C" w:rsidP="00EC055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информации о ходе </w:t>
      </w:r>
      <w:r w:rsidRPr="008A3678">
        <w:rPr>
          <w:bCs/>
          <w:sz w:val="28"/>
          <w:szCs w:val="28"/>
        </w:rPr>
        <w:t>реализации муниципальной программы</w:t>
      </w:r>
    </w:p>
    <w:p w:rsidR="00EC055C" w:rsidRDefault="00EC055C" w:rsidP="00EC055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Ханты-Мансийского района </w:t>
      </w:r>
      <w:r w:rsidRPr="008A3678">
        <w:rPr>
          <w:bCs/>
          <w:sz w:val="28"/>
          <w:szCs w:val="28"/>
        </w:rPr>
        <w:t>«Повышение эффективности</w:t>
      </w:r>
    </w:p>
    <w:p w:rsidR="00EC055C" w:rsidRPr="008A3678" w:rsidRDefault="00EC055C" w:rsidP="00EC055C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 муниципального управления Ханты-М</w:t>
      </w:r>
      <w:r>
        <w:rPr>
          <w:bCs/>
          <w:sz w:val="28"/>
          <w:szCs w:val="28"/>
        </w:rPr>
        <w:t>ансийского района</w:t>
      </w:r>
    </w:p>
    <w:p w:rsidR="00EC055C" w:rsidRPr="008A3678" w:rsidRDefault="00EC055C" w:rsidP="00EC055C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</w:t>
      </w:r>
      <w:r w:rsidRPr="008A3678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8A3678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за 9 месяцев 2022 года</w:t>
      </w:r>
    </w:p>
    <w:p w:rsidR="005A6B65" w:rsidRPr="0078708F" w:rsidRDefault="005A6B65" w:rsidP="00A721E8">
      <w:pPr>
        <w:pStyle w:val="a3"/>
        <w:jc w:val="left"/>
        <w:rPr>
          <w:bCs/>
          <w:sz w:val="28"/>
          <w:szCs w:val="28"/>
        </w:rPr>
      </w:pPr>
    </w:p>
    <w:p w:rsidR="00DC34F1" w:rsidRDefault="0026485E" w:rsidP="00A721E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целев</w:t>
      </w:r>
      <w:r w:rsidR="006C243F">
        <w:rPr>
          <w:bCs/>
          <w:sz w:val="28"/>
          <w:szCs w:val="28"/>
        </w:rPr>
        <w:t>ых показателей Программы за 9 месяцев 2022</w:t>
      </w:r>
      <w:r>
        <w:rPr>
          <w:bCs/>
          <w:sz w:val="28"/>
          <w:szCs w:val="28"/>
        </w:rPr>
        <w:t xml:space="preserve"> год</w:t>
      </w:r>
      <w:r w:rsidR="006C243F">
        <w:rPr>
          <w:bCs/>
          <w:sz w:val="28"/>
          <w:szCs w:val="28"/>
        </w:rPr>
        <w:t>а</w:t>
      </w:r>
    </w:p>
    <w:p w:rsidR="00DC34F1" w:rsidRPr="00DC34F1" w:rsidRDefault="00DC34F1" w:rsidP="00A721E8">
      <w:pPr>
        <w:pStyle w:val="a3"/>
        <w:rPr>
          <w:bCs/>
          <w:sz w:val="28"/>
          <w:szCs w:val="28"/>
        </w:rPr>
      </w:pPr>
    </w:p>
    <w:tbl>
      <w:tblPr>
        <w:tblW w:w="147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07"/>
        <w:gridCol w:w="3402"/>
        <w:gridCol w:w="1362"/>
        <w:gridCol w:w="1473"/>
        <w:gridCol w:w="1559"/>
        <w:gridCol w:w="1560"/>
        <w:gridCol w:w="1559"/>
        <w:gridCol w:w="2977"/>
      </w:tblGrid>
      <w:tr w:rsidR="008B6E5B" w:rsidRPr="005776CC" w:rsidTr="00EC055C">
        <w:trPr>
          <w:trHeight w:val="2107"/>
        </w:trPr>
        <w:tc>
          <w:tcPr>
            <w:tcW w:w="907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402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362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1473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Плановое значение показателя за </w:t>
            </w:r>
            <w:r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1559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Фактическое значение показателя за </w:t>
            </w:r>
            <w:r>
              <w:rPr>
                <w:rFonts w:ascii="Times New Roman" w:hAnsi="Times New Roman"/>
                <w:sz w:val="26"/>
                <w:szCs w:val="26"/>
              </w:rPr>
              <w:t>отчетный</w:t>
            </w:r>
            <w:r w:rsidRPr="0026485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 за отчетный период от плана на год, %</w:t>
            </w:r>
          </w:p>
        </w:tc>
        <w:tc>
          <w:tcPr>
            <w:tcW w:w="1559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Ожидаемое исполнение за 2022 год </w:t>
            </w:r>
          </w:p>
        </w:tc>
        <w:tc>
          <w:tcPr>
            <w:tcW w:w="2977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Пояснения</w:t>
            </w:r>
          </w:p>
        </w:tc>
      </w:tr>
      <w:tr w:rsidR="008B6E5B" w:rsidRPr="005776CC" w:rsidTr="00EC055C">
        <w:trPr>
          <w:trHeight w:val="2932"/>
        </w:trPr>
        <w:tc>
          <w:tcPr>
            <w:tcW w:w="907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1362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73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560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559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977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уровня показателя ожидается в полном объеме (55 муниципальных служащих запланировано к обучению, до конца года ожидается 58 человек прошедших обучение)</w:t>
            </w:r>
          </w:p>
        </w:tc>
      </w:tr>
      <w:tr w:rsidR="008B6E5B" w:rsidRPr="005776CC" w:rsidTr="00EC055C">
        <w:trPr>
          <w:trHeight w:val="20"/>
        </w:trPr>
        <w:tc>
          <w:tcPr>
            <w:tcW w:w="907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B6E5B" w:rsidRPr="006C243F" w:rsidRDefault="008B6E5B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243F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Ханты-Мансийского района за отчетный финансовый год, </w:t>
            </w:r>
            <w:r w:rsidRPr="006C243F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lastRenderedPageBreak/>
              <w:t>утвержденных решением о бюджете Ханты-Мансийского района</w:t>
            </w:r>
          </w:p>
        </w:tc>
        <w:tc>
          <w:tcPr>
            <w:tcW w:w="1362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473" w:type="dxa"/>
            <w:shd w:val="clear" w:color="auto" w:fill="auto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560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977" w:type="dxa"/>
          </w:tcPr>
          <w:p w:rsidR="008B6E5B" w:rsidRPr="0026485E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Достижение уровня исполнения расходных обязательств 2022 года ожидается до конца текущего года, в объеме,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ниже планового показателя)</w:t>
            </w:r>
          </w:p>
        </w:tc>
      </w:tr>
      <w:tr w:rsidR="008B6E5B" w:rsidRPr="005776CC" w:rsidTr="00EC055C">
        <w:trPr>
          <w:trHeight w:val="2790"/>
        </w:trPr>
        <w:tc>
          <w:tcPr>
            <w:tcW w:w="907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</w:t>
            </w:r>
            <w:r>
              <w:rPr>
                <w:rFonts w:ascii="Times New Roman" w:hAnsi="Times New Roman"/>
                <w:sz w:val="26"/>
                <w:szCs w:val="26"/>
              </w:rPr>
              <w:t>ансовый год и плановый период</w:t>
            </w:r>
          </w:p>
        </w:tc>
        <w:tc>
          <w:tcPr>
            <w:tcW w:w="1362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73" w:type="dxa"/>
            <w:shd w:val="clear" w:color="auto" w:fill="auto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560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B6E5B" w:rsidRPr="0026485E" w:rsidRDefault="008B6E5B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B6E5B" w:rsidRPr="00EC452A" w:rsidRDefault="00EC452A" w:rsidP="00A72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52A">
              <w:rPr>
                <w:rFonts w:ascii="Times New Roman" w:hAnsi="Times New Roman"/>
                <w:sz w:val="26"/>
                <w:szCs w:val="26"/>
              </w:rPr>
              <w:t>Показатель соответствия объема финансового обеспечения, отраженного в плане муниципальных закупок, ожидается не менее объема бюджетных ассигнований для осуществления закупок на очередной 2022 год финансовый год</w:t>
            </w:r>
          </w:p>
        </w:tc>
      </w:tr>
    </w:tbl>
    <w:p w:rsidR="005A6B65" w:rsidRPr="008A3678" w:rsidRDefault="005A6B65" w:rsidP="00A721E8">
      <w:pPr>
        <w:pStyle w:val="a3"/>
        <w:rPr>
          <w:bCs/>
          <w:sz w:val="28"/>
          <w:szCs w:val="28"/>
        </w:rPr>
      </w:pPr>
    </w:p>
    <w:sectPr w:rsidR="005A6B65" w:rsidRPr="008A3678" w:rsidSect="002454AF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18" w:rsidRDefault="005B6F18">
      <w:r>
        <w:separator/>
      </w:r>
    </w:p>
  </w:endnote>
  <w:endnote w:type="continuationSeparator" w:id="0">
    <w:p w:rsidR="005B6F18" w:rsidRDefault="005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59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2A3C" w:rsidRPr="00A721E8" w:rsidRDefault="00EB2A3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721E8">
          <w:rPr>
            <w:rFonts w:ascii="Times New Roman" w:hAnsi="Times New Roman"/>
            <w:sz w:val="24"/>
            <w:szCs w:val="24"/>
          </w:rPr>
          <w:fldChar w:fldCharType="begin"/>
        </w:r>
        <w:r w:rsidRPr="00A721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21E8">
          <w:rPr>
            <w:rFonts w:ascii="Times New Roman" w:hAnsi="Times New Roman"/>
            <w:sz w:val="24"/>
            <w:szCs w:val="24"/>
          </w:rPr>
          <w:fldChar w:fldCharType="separate"/>
        </w:r>
        <w:r w:rsidR="0078708F">
          <w:rPr>
            <w:rFonts w:ascii="Times New Roman" w:hAnsi="Times New Roman"/>
            <w:noProof/>
            <w:sz w:val="24"/>
            <w:szCs w:val="24"/>
          </w:rPr>
          <w:t>2</w:t>
        </w:r>
        <w:r w:rsidRPr="00A721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18" w:rsidRDefault="005B6F18">
      <w:r>
        <w:separator/>
      </w:r>
    </w:p>
  </w:footnote>
  <w:footnote w:type="continuationSeparator" w:id="0">
    <w:p w:rsidR="005B6F18" w:rsidRDefault="005B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E5853"/>
    <w:multiLevelType w:val="multilevel"/>
    <w:tmpl w:val="855EF15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D29"/>
    <w:multiLevelType w:val="multilevel"/>
    <w:tmpl w:val="CA9E9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5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07AD"/>
    <w:rsid w:val="00002C8F"/>
    <w:rsid w:val="00003AB3"/>
    <w:rsid w:val="00003DF7"/>
    <w:rsid w:val="00004811"/>
    <w:rsid w:val="00006404"/>
    <w:rsid w:val="000066D0"/>
    <w:rsid w:val="00006B4C"/>
    <w:rsid w:val="00007C7D"/>
    <w:rsid w:val="0001096E"/>
    <w:rsid w:val="0001097B"/>
    <w:rsid w:val="00010AAE"/>
    <w:rsid w:val="00011612"/>
    <w:rsid w:val="00011D2B"/>
    <w:rsid w:val="00011FAB"/>
    <w:rsid w:val="00014FB0"/>
    <w:rsid w:val="0001660A"/>
    <w:rsid w:val="00016C65"/>
    <w:rsid w:val="00016F63"/>
    <w:rsid w:val="00020DDE"/>
    <w:rsid w:val="00023F82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6EB1"/>
    <w:rsid w:val="000471E1"/>
    <w:rsid w:val="000526CF"/>
    <w:rsid w:val="00053C43"/>
    <w:rsid w:val="00055DAA"/>
    <w:rsid w:val="00055F98"/>
    <w:rsid w:val="000563B8"/>
    <w:rsid w:val="00057FB9"/>
    <w:rsid w:val="0006029D"/>
    <w:rsid w:val="0006438A"/>
    <w:rsid w:val="00065D1F"/>
    <w:rsid w:val="00067172"/>
    <w:rsid w:val="00070324"/>
    <w:rsid w:val="0007175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8D4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5D3D"/>
    <w:rsid w:val="000C7292"/>
    <w:rsid w:val="000C7D07"/>
    <w:rsid w:val="000D102D"/>
    <w:rsid w:val="000D2692"/>
    <w:rsid w:val="000D2B07"/>
    <w:rsid w:val="000D2B49"/>
    <w:rsid w:val="000D3B4D"/>
    <w:rsid w:val="000D4710"/>
    <w:rsid w:val="000D4E5E"/>
    <w:rsid w:val="000D5720"/>
    <w:rsid w:val="000D6553"/>
    <w:rsid w:val="000D6F84"/>
    <w:rsid w:val="000E276B"/>
    <w:rsid w:val="000E2ACD"/>
    <w:rsid w:val="000E35A0"/>
    <w:rsid w:val="000E528D"/>
    <w:rsid w:val="000E623D"/>
    <w:rsid w:val="000E7F3C"/>
    <w:rsid w:val="000F0088"/>
    <w:rsid w:val="000F0247"/>
    <w:rsid w:val="000F14A4"/>
    <w:rsid w:val="000F3595"/>
    <w:rsid w:val="000F56DB"/>
    <w:rsid w:val="000F65D3"/>
    <w:rsid w:val="000F7DEF"/>
    <w:rsid w:val="001010F4"/>
    <w:rsid w:val="00101B64"/>
    <w:rsid w:val="001030EF"/>
    <w:rsid w:val="001033F4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3238"/>
    <w:rsid w:val="0012479A"/>
    <w:rsid w:val="001268B8"/>
    <w:rsid w:val="00127951"/>
    <w:rsid w:val="00127D49"/>
    <w:rsid w:val="00131E24"/>
    <w:rsid w:val="001357DC"/>
    <w:rsid w:val="00135BCD"/>
    <w:rsid w:val="00135E5E"/>
    <w:rsid w:val="0013608B"/>
    <w:rsid w:val="0013658B"/>
    <w:rsid w:val="001375B6"/>
    <w:rsid w:val="0014050D"/>
    <w:rsid w:val="001433B9"/>
    <w:rsid w:val="00144035"/>
    <w:rsid w:val="00144ED4"/>
    <w:rsid w:val="00150EF1"/>
    <w:rsid w:val="0015156A"/>
    <w:rsid w:val="00154DBD"/>
    <w:rsid w:val="001613CE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96C39"/>
    <w:rsid w:val="001974AD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79BD"/>
    <w:rsid w:val="001D04EF"/>
    <w:rsid w:val="001D3E78"/>
    <w:rsid w:val="001D5F8D"/>
    <w:rsid w:val="001D65D1"/>
    <w:rsid w:val="001D7B99"/>
    <w:rsid w:val="001D7D86"/>
    <w:rsid w:val="001E061A"/>
    <w:rsid w:val="001F0BEB"/>
    <w:rsid w:val="001F1845"/>
    <w:rsid w:val="001F7293"/>
    <w:rsid w:val="002004E5"/>
    <w:rsid w:val="00200DD2"/>
    <w:rsid w:val="002012B2"/>
    <w:rsid w:val="00205251"/>
    <w:rsid w:val="002070B1"/>
    <w:rsid w:val="0021031D"/>
    <w:rsid w:val="002121C4"/>
    <w:rsid w:val="002127D8"/>
    <w:rsid w:val="002132FB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35055"/>
    <w:rsid w:val="00244ED3"/>
    <w:rsid w:val="00245223"/>
    <w:rsid w:val="002454AF"/>
    <w:rsid w:val="00245FE4"/>
    <w:rsid w:val="002514AD"/>
    <w:rsid w:val="00252575"/>
    <w:rsid w:val="00254B74"/>
    <w:rsid w:val="00255F58"/>
    <w:rsid w:val="00261F8A"/>
    <w:rsid w:val="0026485E"/>
    <w:rsid w:val="00264CC9"/>
    <w:rsid w:val="0027142A"/>
    <w:rsid w:val="00272F05"/>
    <w:rsid w:val="00275484"/>
    <w:rsid w:val="0027590A"/>
    <w:rsid w:val="00281FD1"/>
    <w:rsid w:val="0028602E"/>
    <w:rsid w:val="002878DC"/>
    <w:rsid w:val="00294F09"/>
    <w:rsid w:val="00296552"/>
    <w:rsid w:val="00296F2B"/>
    <w:rsid w:val="0029751A"/>
    <w:rsid w:val="002A248D"/>
    <w:rsid w:val="002A3334"/>
    <w:rsid w:val="002A4C03"/>
    <w:rsid w:val="002B1D32"/>
    <w:rsid w:val="002B1E14"/>
    <w:rsid w:val="002B37AF"/>
    <w:rsid w:val="002C1E97"/>
    <w:rsid w:val="002C3BB9"/>
    <w:rsid w:val="002C4550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1AF2"/>
    <w:rsid w:val="00313677"/>
    <w:rsid w:val="003155B5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4F99"/>
    <w:rsid w:val="00345881"/>
    <w:rsid w:val="0035024C"/>
    <w:rsid w:val="00351C85"/>
    <w:rsid w:val="00352E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2BA"/>
    <w:rsid w:val="0039263E"/>
    <w:rsid w:val="00393518"/>
    <w:rsid w:val="00393831"/>
    <w:rsid w:val="003953B3"/>
    <w:rsid w:val="003967D1"/>
    <w:rsid w:val="0039710C"/>
    <w:rsid w:val="00397269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567B"/>
    <w:rsid w:val="003D6A92"/>
    <w:rsid w:val="003D6D73"/>
    <w:rsid w:val="003D74E7"/>
    <w:rsid w:val="003E552E"/>
    <w:rsid w:val="003E5D57"/>
    <w:rsid w:val="003E7C43"/>
    <w:rsid w:val="003F0655"/>
    <w:rsid w:val="003F375F"/>
    <w:rsid w:val="003F4216"/>
    <w:rsid w:val="003F7A53"/>
    <w:rsid w:val="003F7F8C"/>
    <w:rsid w:val="0040045C"/>
    <w:rsid w:val="00401A39"/>
    <w:rsid w:val="00401AA7"/>
    <w:rsid w:val="00402023"/>
    <w:rsid w:val="00403055"/>
    <w:rsid w:val="00403B84"/>
    <w:rsid w:val="00403CE6"/>
    <w:rsid w:val="00404799"/>
    <w:rsid w:val="00405BB1"/>
    <w:rsid w:val="0040699A"/>
    <w:rsid w:val="00406DC3"/>
    <w:rsid w:val="00410DDA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835"/>
    <w:rsid w:val="00445255"/>
    <w:rsid w:val="00446170"/>
    <w:rsid w:val="00446F13"/>
    <w:rsid w:val="00454B43"/>
    <w:rsid w:val="00455215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3836"/>
    <w:rsid w:val="00473B5D"/>
    <w:rsid w:val="004743A3"/>
    <w:rsid w:val="00475D2F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A7588"/>
    <w:rsid w:val="004B0EDC"/>
    <w:rsid w:val="004B25A2"/>
    <w:rsid w:val="004B2F94"/>
    <w:rsid w:val="004B34B3"/>
    <w:rsid w:val="004B5FF0"/>
    <w:rsid w:val="004B7BA3"/>
    <w:rsid w:val="004C555D"/>
    <w:rsid w:val="004C76AC"/>
    <w:rsid w:val="004D394F"/>
    <w:rsid w:val="004D603B"/>
    <w:rsid w:val="004D6FBA"/>
    <w:rsid w:val="004E47FA"/>
    <w:rsid w:val="004E5F23"/>
    <w:rsid w:val="004E7BA6"/>
    <w:rsid w:val="004F02D5"/>
    <w:rsid w:val="004F3F77"/>
    <w:rsid w:val="004F4270"/>
    <w:rsid w:val="004F4871"/>
    <w:rsid w:val="004F5376"/>
    <w:rsid w:val="004F5D01"/>
    <w:rsid w:val="004F6DC5"/>
    <w:rsid w:val="004F7F4D"/>
    <w:rsid w:val="005014E6"/>
    <w:rsid w:val="00501C8A"/>
    <w:rsid w:val="0050402F"/>
    <w:rsid w:val="00505111"/>
    <w:rsid w:val="0050540F"/>
    <w:rsid w:val="00506D3A"/>
    <w:rsid w:val="0050715B"/>
    <w:rsid w:val="0050728D"/>
    <w:rsid w:val="00510AD4"/>
    <w:rsid w:val="00512313"/>
    <w:rsid w:val="005125BE"/>
    <w:rsid w:val="005132D4"/>
    <w:rsid w:val="00514A0B"/>
    <w:rsid w:val="00514CA6"/>
    <w:rsid w:val="00514FD4"/>
    <w:rsid w:val="00515F7C"/>
    <w:rsid w:val="00516207"/>
    <w:rsid w:val="005174D1"/>
    <w:rsid w:val="00520D0D"/>
    <w:rsid w:val="005251BB"/>
    <w:rsid w:val="00526235"/>
    <w:rsid w:val="00526F0A"/>
    <w:rsid w:val="005302E9"/>
    <w:rsid w:val="00531DD4"/>
    <w:rsid w:val="00534516"/>
    <w:rsid w:val="00536C77"/>
    <w:rsid w:val="00537887"/>
    <w:rsid w:val="00540134"/>
    <w:rsid w:val="00540E83"/>
    <w:rsid w:val="00541099"/>
    <w:rsid w:val="00547907"/>
    <w:rsid w:val="005501D5"/>
    <w:rsid w:val="0055075F"/>
    <w:rsid w:val="00550BC3"/>
    <w:rsid w:val="00552600"/>
    <w:rsid w:val="00554E90"/>
    <w:rsid w:val="00556BB1"/>
    <w:rsid w:val="00556CCC"/>
    <w:rsid w:val="005573AD"/>
    <w:rsid w:val="00560B8C"/>
    <w:rsid w:val="0056321A"/>
    <w:rsid w:val="0056491A"/>
    <w:rsid w:val="00571409"/>
    <w:rsid w:val="005728BA"/>
    <w:rsid w:val="00572AF8"/>
    <w:rsid w:val="005746EE"/>
    <w:rsid w:val="00575090"/>
    <w:rsid w:val="00576853"/>
    <w:rsid w:val="00580250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A6B65"/>
    <w:rsid w:val="005B0209"/>
    <w:rsid w:val="005B2E4E"/>
    <w:rsid w:val="005B349C"/>
    <w:rsid w:val="005B446B"/>
    <w:rsid w:val="005B6F18"/>
    <w:rsid w:val="005B7028"/>
    <w:rsid w:val="005B7EB9"/>
    <w:rsid w:val="005C0F20"/>
    <w:rsid w:val="005C2128"/>
    <w:rsid w:val="005C23A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E7C7A"/>
    <w:rsid w:val="005F467A"/>
    <w:rsid w:val="005F4E2D"/>
    <w:rsid w:val="006014D9"/>
    <w:rsid w:val="00603C35"/>
    <w:rsid w:val="006043B7"/>
    <w:rsid w:val="0060777F"/>
    <w:rsid w:val="00607965"/>
    <w:rsid w:val="00610EE6"/>
    <w:rsid w:val="00611EDB"/>
    <w:rsid w:val="00617EC3"/>
    <w:rsid w:val="00627323"/>
    <w:rsid w:val="006275A2"/>
    <w:rsid w:val="006316D2"/>
    <w:rsid w:val="006325A6"/>
    <w:rsid w:val="006354FD"/>
    <w:rsid w:val="006355C0"/>
    <w:rsid w:val="00636BDA"/>
    <w:rsid w:val="0064007C"/>
    <w:rsid w:val="00642A59"/>
    <w:rsid w:val="00642BFB"/>
    <w:rsid w:val="0064376D"/>
    <w:rsid w:val="0064561E"/>
    <w:rsid w:val="00646082"/>
    <w:rsid w:val="006471BF"/>
    <w:rsid w:val="00647A83"/>
    <w:rsid w:val="00650F17"/>
    <w:rsid w:val="006537A4"/>
    <w:rsid w:val="00657119"/>
    <w:rsid w:val="00657831"/>
    <w:rsid w:val="0066087E"/>
    <w:rsid w:val="006611E6"/>
    <w:rsid w:val="006632AD"/>
    <w:rsid w:val="00663D6A"/>
    <w:rsid w:val="0066528A"/>
    <w:rsid w:val="006708B9"/>
    <w:rsid w:val="006711AA"/>
    <w:rsid w:val="006721D2"/>
    <w:rsid w:val="0067349B"/>
    <w:rsid w:val="00673D33"/>
    <w:rsid w:val="00674866"/>
    <w:rsid w:val="0067556F"/>
    <w:rsid w:val="00675720"/>
    <w:rsid w:val="00676BB1"/>
    <w:rsid w:val="00680500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276"/>
    <w:rsid w:val="006953E2"/>
    <w:rsid w:val="0069551C"/>
    <w:rsid w:val="00695F0B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A5B98"/>
    <w:rsid w:val="006B3985"/>
    <w:rsid w:val="006B682C"/>
    <w:rsid w:val="006B6D45"/>
    <w:rsid w:val="006B7437"/>
    <w:rsid w:val="006B7DCF"/>
    <w:rsid w:val="006C01C3"/>
    <w:rsid w:val="006C0D27"/>
    <w:rsid w:val="006C1157"/>
    <w:rsid w:val="006C1E4C"/>
    <w:rsid w:val="006C243F"/>
    <w:rsid w:val="006C254F"/>
    <w:rsid w:val="006C5CB6"/>
    <w:rsid w:val="006C6743"/>
    <w:rsid w:val="006C6C1B"/>
    <w:rsid w:val="006D20EA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D0F"/>
    <w:rsid w:val="006F413E"/>
    <w:rsid w:val="006F5198"/>
    <w:rsid w:val="006F5C99"/>
    <w:rsid w:val="006F711D"/>
    <w:rsid w:val="006F77BA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0941"/>
    <w:rsid w:val="00725C61"/>
    <w:rsid w:val="0072726A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3079"/>
    <w:rsid w:val="00784AEA"/>
    <w:rsid w:val="00785038"/>
    <w:rsid w:val="0078708F"/>
    <w:rsid w:val="00791E96"/>
    <w:rsid w:val="00791F55"/>
    <w:rsid w:val="007920F0"/>
    <w:rsid w:val="00792273"/>
    <w:rsid w:val="00793175"/>
    <w:rsid w:val="007A0D8F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16E3"/>
    <w:rsid w:val="007F6C5A"/>
    <w:rsid w:val="007F7D15"/>
    <w:rsid w:val="00801624"/>
    <w:rsid w:val="00801674"/>
    <w:rsid w:val="00804C55"/>
    <w:rsid w:val="00807BDF"/>
    <w:rsid w:val="00807CA2"/>
    <w:rsid w:val="00811D09"/>
    <w:rsid w:val="0081737A"/>
    <w:rsid w:val="00817536"/>
    <w:rsid w:val="00817AB1"/>
    <w:rsid w:val="00821FD6"/>
    <w:rsid w:val="008226A4"/>
    <w:rsid w:val="00822B2C"/>
    <w:rsid w:val="008237DC"/>
    <w:rsid w:val="00824134"/>
    <w:rsid w:val="00825F40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5753F"/>
    <w:rsid w:val="0086206A"/>
    <w:rsid w:val="00867ACB"/>
    <w:rsid w:val="00871CD8"/>
    <w:rsid w:val="00874054"/>
    <w:rsid w:val="008747AA"/>
    <w:rsid w:val="00875AD7"/>
    <w:rsid w:val="008762A4"/>
    <w:rsid w:val="008779AB"/>
    <w:rsid w:val="00880252"/>
    <w:rsid w:val="008809FC"/>
    <w:rsid w:val="008810FA"/>
    <w:rsid w:val="00882085"/>
    <w:rsid w:val="008857C9"/>
    <w:rsid w:val="00886B22"/>
    <w:rsid w:val="00890F84"/>
    <w:rsid w:val="00893EAC"/>
    <w:rsid w:val="008A05CA"/>
    <w:rsid w:val="008A0C1D"/>
    <w:rsid w:val="008A0D5F"/>
    <w:rsid w:val="008A12A3"/>
    <w:rsid w:val="008A3678"/>
    <w:rsid w:val="008A4CEB"/>
    <w:rsid w:val="008A6B56"/>
    <w:rsid w:val="008A6EF1"/>
    <w:rsid w:val="008B23C1"/>
    <w:rsid w:val="008B6E5B"/>
    <w:rsid w:val="008B7492"/>
    <w:rsid w:val="008C4027"/>
    <w:rsid w:val="008C7CA5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5FAF"/>
    <w:rsid w:val="008F653C"/>
    <w:rsid w:val="008F689C"/>
    <w:rsid w:val="009005A8"/>
    <w:rsid w:val="00900D00"/>
    <w:rsid w:val="00901BAC"/>
    <w:rsid w:val="00902F40"/>
    <w:rsid w:val="0090348A"/>
    <w:rsid w:val="00904FC1"/>
    <w:rsid w:val="00907A18"/>
    <w:rsid w:val="0091091C"/>
    <w:rsid w:val="009112B4"/>
    <w:rsid w:val="009116DF"/>
    <w:rsid w:val="00912EBD"/>
    <w:rsid w:val="0092089E"/>
    <w:rsid w:val="00920A25"/>
    <w:rsid w:val="00922A8F"/>
    <w:rsid w:val="009317A7"/>
    <w:rsid w:val="00933CA1"/>
    <w:rsid w:val="00936256"/>
    <w:rsid w:val="00936AFC"/>
    <w:rsid w:val="00940A33"/>
    <w:rsid w:val="009415A8"/>
    <w:rsid w:val="00941B00"/>
    <w:rsid w:val="00941CC3"/>
    <w:rsid w:val="009423C4"/>
    <w:rsid w:val="00943062"/>
    <w:rsid w:val="009470FA"/>
    <w:rsid w:val="00952964"/>
    <w:rsid w:val="00952F09"/>
    <w:rsid w:val="0095590B"/>
    <w:rsid w:val="00957D50"/>
    <w:rsid w:val="009610E9"/>
    <w:rsid w:val="00961C40"/>
    <w:rsid w:val="00961DD1"/>
    <w:rsid w:val="00961ED8"/>
    <w:rsid w:val="009652FE"/>
    <w:rsid w:val="00965848"/>
    <w:rsid w:val="00966203"/>
    <w:rsid w:val="009705E9"/>
    <w:rsid w:val="00970EE0"/>
    <w:rsid w:val="00971EE2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6AD0"/>
    <w:rsid w:val="00987E0A"/>
    <w:rsid w:val="00990143"/>
    <w:rsid w:val="0099041D"/>
    <w:rsid w:val="0099053B"/>
    <w:rsid w:val="009944C8"/>
    <w:rsid w:val="00994E98"/>
    <w:rsid w:val="009A3E72"/>
    <w:rsid w:val="009A6CB1"/>
    <w:rsid w:val="009A7F1A"/>
    <w:rsid w:val="009B05B1"/>
    <w:rsid w:val="009B1C02"/>
    <w:rsid w:val="009C159D"/>
    <w:rsid w:val="009C1D4D"/>
    <w:rsid w:val="009C2172"/>
    <w:rsid w:val="009C23E9"/>
    <w:rsid w:val="009C259F"/>
    <w:rsid w:val="009C57FF"/>
    <w:rsid w:val="009C7AF7"/>
    <w:rsid w:val="009D06FF"/>
    <w:rsid w:val="009D52E8"/>
    <w:rsid w:val="009D5AEF"/>
    <w:rsid w:val="009E4428"/>
    <w:rsid w:val="009E4FEC"/>
    <w:rsid w:val="009E6341"/>
    <w:rsid w:val="009E67C4"/>
    <w:rsid w:val="009F2983"/>
    <w:rsid w:val="009F51C0"/>
    <w:rsid w:val="009F6F66"/>
    <w:rsid w:val="009F7299"/>
    <w:rsid w:val="00A012D8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9BC"/>
    <w:rsid w:val="00A47E93"/>
    <w:rsid w:val="00A500BE"/>
    <w:rsid w:val="00A51D5B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13D0"/>
    <w:rsid w:val="00A721E8"/>
    <w:rsid w:val="00A72468"/>
    <w:rsid w:val="00A74319"/>
    <w:rsid w:val="00A8010D"/>
    <w:rsid w:val="00A80118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3CD8"/>
    <w:rsid w:val="00B06838"/>
    <w:rsid w:val="00B1194E"/>
    <w:rsid w:val="00B14A37"/>
    <w:rsid w:val="00B1596B"/>
    <w:rsid w:val="00B20EDC"/>
    <w:rsid w:val="00B217F2"/>
    <w:rsid w:val="00B238EA"/>
    <w:rsid w:val="00B2571D"/>
    <w:rsid w:val="00B3035D"/>
    <w:rsid w:val="00B308DA"/>
    <w:rsid w:val="00B31BCA"/>
    <w:rsid w:val="00B31EE9"/>
    <w:rsid w:val="00B34419"/>
    <w:rsid w:val="00B35567"/>
    <w:rsid w:val="00B35945"/>
    <w:rsid w:val="00B35ADB"/>
    <w:rsid w:val="00B37647"/>
    <w:rsid w:val="00B37910"/>
    <w:rsid w:val="00B40A34"/>
    <w:rsid w:val="00B43129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167"/>
    <w:rsid w:val="00BA0B46"/>
    <w:rsid w:val="00BA3501"/>
    <w:rsid w:val="00BA3CEA"/>
    <w:rsid w:val="00BA5104"/>
    <w:rsid w:val="00BA6003"/>
    <w:rsid w:val="00BA7352"/>
    <w:rsid w:val="00BB0727"/>
    <w:rsid w:val="00BB0793"/>
    <w:rsid w:val="00BB1688"/>
    <w:rsid w:val="00BB4DFD"/>
    <w:rsid w:val="00BB5E53"/>
    <w:rsid w:val="00BC0478"/>
    <w:rsid w:val="00BC0EA4"/>
    <w:rsid w:val="00BC0FC1"/>
    <w:rsid w:val="00BC11D9"/>
    <w:rsid w:val="00BC2B3D"/>
    <w:rsid w:val="00BC2DC7"/>
    <w:rsid w:val="00BC65D0"/>
    <w:rsid w:val="00BC7BD6"/>
    <w:rsid w:val="00BD2393"/>
    <w:rsid w:val="00BD2E2C"/>
    <w:rsid w:val="00BD3F45"/>
    <w:rsid w:val="00BD4930"/>
    <w:rsid w:val="00BD4BB9"/>
    <w:rsid w:val="00BD75FE"/>
    <w:rsid w:val="00BE03AA"/>
    <w:rsid w:val="00BE0AFA"/>
    <w:rsid w:val="00BE2346"/>
    <w:rsid w:val="00BE5A0A"/>
    <w:rsid w:val="00BE70B7"/>
    <w:rsid w:val="00BE7180"/>
    <w:rsid w:val="00BF0688"/>
    <w:rsid w:val="00BF1051"/>
    <w:rsid w:val="00BF209A"/>
    <w:rsid w:val="00BF4085"/>
    <w:rsid w:val="00BF5603"/>
    <w:rsid w:val="00BF6C65"/>
    <w:rsid w:val="00C00043"/>
    <w:rsid w:val="00C0308C"/>
    <w:rsid w:val="00C06053"/>
    <w:rsid w:val="00C06E99"/>
    <w:rsid w:val="00C077D5"/>
    <w:rsid w:val="00C121A8"/>
    <w:rsid w:val="00C121BD"/>
    <w:rsid w:val="00C1290D"/>
    <w:rsid w:val="00C13790"/>
    <w:rsid w:val="00C16352"/>
    <w:rsid w:val="00C2044A"/>
    <w:rsid w:val="00C23F06"/>
    <w:rsid w:val="00C25262"/>
    <w:rsid w:val="00C25611"/>
    <w:rsid w:val="00C25FC4"/>
    <w:rsid w:val="00C25FF4"/>
    <w:rsid w:val="00C26D09"/>
    <w:rsid w:val="00C27C60"/>
    <w:rsid w:val="00C305FA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47692"/>
    <w:rsid w:val="00C5041F"/>
    <w:rsid w:val="00C51B31"/>
    <w:rsid w:val="00C543A7"/>
    <w:rsid w:val="00C54EF0"/>
    <w:rsid w:val="00C56DFD"/>
    <w:rsid w:val="00C60FA0"/>
    <w:rsid w:val="00C6246C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1804"/>
    <w:rsid w:val="00C91CEA"/>
    <w:rsid w:val="00C9290B"/>
    <w:rsid w:val="00CA0A9B"/>
    <w:rsid w:val="00CA1604"/>
    <w:rsid w:val="00CA1E62"/>
    <w:rsid w:val="00CA5252"/>
    <w:rsid w:val="00CA7D0C"/>
    <w:rsid w:val="00CB068D"/>
    <w:rsid w:val="00CB40E8"/>
    <w:rsid w:val="00CB5339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7C8"/>
    <w:rsid w:val="00CD686B"/>
    <w:rsid w:val="00CD68DA"/>
    <w:rsid w:val="00CD7173"/>
    <w:rsid w:val="00CD7A70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CF7BBF"/>
    <w:rsid w:val="00D01C40"/>
    <w:rsid w:val="00D0386F"/>
    <w:rsid w:val="00D10B83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4EEB"/>
    <w:rsid w:val="00D36A9C"/>
    <w:rsid w:val="00D43AB0"/>
    <w:rsid w:val="00D44434"/>
    <w:rsid w:val="00D45B26"/>
    <w:rsid w:val="00D468D3"/>
    <w:rsid w:val="00D46DA8"/>
    <w:rsid w:val="00D4779C"/>
    <w:rsid w:val="00D53DC5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4293"/>
    <w:rsid w:val="00D85838"/>
    <w:rsid w:val="00D872B6"/>
    <w:rsid w:val="00D9021D"/>
    <w:rsid w:val="00D905E5"/>
    <w:rsid w:val="00D91046"/>
    <w:rsid w:val="00D9161F"/>
    <w:rsid w:val="00D91690"/>
    <w:rsid w:val="00D9315D"/>
    <w:rsid w:val="00D94759"/>
    <w:rsid w:val="00D9490B"/>
    <w:rsid w:val="00D94A01"/>
    <w:rsid w:val="00D97057"/>
    <w:rsid w:val="00DA073C"/>
    <w:rsid w:val="00DA2D92"/>
    <w:rsid w:val="00DA3687"/>
    <w:rsid w:val="00DA370A"/>
    <w:rsid w:val="00DA37F7"/>
    <w:rsid w:val="00DA55EF"/>
    <w:rsid w:val="00DA73DE"/>
    <w:rsid w:val="00DA7A6E"/>
    <w:rsid w:val="00DA7ECC"/>
    <w:rsid w:val="00DB2AE2"/>
    <w:rsid w:val="00DB439C"/>
    <w:rsid w:val="00DB5649"/>
    <w:rsid w:val="00DB6D2B"/>
    <w:rsid w:val="00DC24E9"/>
    <w:rsid w:val="00DC2C46"/>
    <w:rsid w:val="00DC34F1"/>
    <w:rsid w:val="00DC3A21"/>
    <w:rsid w:val="00DC418F"/>
    <w:rsid w:val="00DC7472"/>
    <w:rsid w:val="00DC76CE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52FF"/>
    <w:rsid w:val="00DF7805"/>
    <w:rsid w:val="00E028E8"/>
    <w:rsid w:val="00E02CEF"/>
    <w:rsid w:val="00E02D63"/>
    <w:rsid w:val="00E04FCF"/>
    <w:rsid w:val="00E05440"/>
    <w:rsid w:val="00E05C8C"/>
    <w:rsid w:val="00E078F2"/>
    <w:rsid w:val="00E10CC7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0C3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0C1D"/>
    <w:rsid w:val="00EA1027"/>
    <w:rsid w:val="00EA10A0"/>
    <w:rsid w:val="00EA30AC"/>
    <w:rsid w:val="00EA3D52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055C"/>
    <w:rsid w:val="00EC182C"/>
    <w:rsid w:val="00EC1FF7"/>
    <w:rsid w:val="00EC20FA"/>
    <w:rsid w:val="00EC371F"/>
    <w:rsid w:val="00EC452A"/>
    <w:rsid w:val="00EC52AF"/>
    <w:rsid w:val="00EC5A06"/>
    <w:rsid w:val="00EC5A66"/>
    <w:rsid w:val="00EC6CFB"/>
    <w:rsid w:val="00EC7059"/>
    <w:rsid w:val="00ED0E3E"/>
    <w:rsid w:val="00ED423C"/>
    <w:rsid w:val="00ED476D"/>
    <w:rsid w:val="00ED4BA1"/>
    <w:rsid w:val="00EE0AED"/>
    <w:rsid w:val="00EE1137"/>
    <w:rsid w:val="00EE1567"/>
    <w:rsid w:val="00EE1770"/>
    <w:rsid w:val="00EE3343"/>
    <w:rsid w:val="00EE33AC"/>
    <w:rsid w:val="00F0119F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4624"/>
    <w:rsid w:val="00F16453"/>
    <w:rsid w:val="00F16EBB"/>
    <w:rsid w:val="00F20447"/>
    <w:rsid w:val="00F21F30"/>
    <w:rsid w:val="00F22329"/>
    <w:rsid w:val="00F24B7F"/>
    <w:rsid w:val="00F24C3F"/>
    <w:rsid w:val="00F3626B"/>
    <w:rsid w:val="00F363C0"/>
    <w:rsid w:val="00F37CB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6688"/>
    <w:rsid w:val="00F67F93"/>
    <w:rsid w:val="00F7083B"/>
    <w:rsid w:val="00F72F49"/>
    <w:rsid w:val="00F75DCC"/>
    <w:rsid w:val="00F768B1"/>
    <w:rsid w:val="00F77076"/>
    <w:rsid w:val="00F80B23"/>
    <w:rsid w:val="00F83346"/>
    <w:rsid w:val="00F8582D"/>
    <w:rsid w:val="00F865D7"/>
    <w:rsid w:val="00F87F27"/>
    <w:rsid w:val="00F90306"/>
    <w:rsid w:val="00F94574"/>
    <w:rsid w:val="00F95C18"/>
    <w:rsid w:val="00F979D9"/>
    <w:rsid w:val="00FA008E"/>
    <w:rsid w:val="00FA2FDC"/>
    <w:rsid w:val="00FA33AE"/>
    <w:rsid w:val="00FB0051"/>
    <w:rsid w:val="00FB162D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35E1"/>
    <w:rsid w:val="00FD4D8F"/>
    <w:rsid w:val="00FD61A0"/>
    <w:rsid w:val="00FD788F"/>
    <w:rsid w:val="00FE3D77"/>
    <w:rsid w:val="00FE4C43"/>
    <w:rsid w:val="00FE550E"/>
    <w:rsid w:val="00FE5718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npa/24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CFDB-8FAF-4652-9949-7D6D3C8E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18</cp:revision>
  <cp:lastPrinted>2022-11-16T08:05:00Z</cp:lastPrinted>
  <dcterms:created xsi:type="dcterms:W3CDTF">2022-01-26T10:19:00Z</dcterms:created>
  <dcterms:modified xsi:type="dcterms:W3CDTF">2022-11-18T05:01:00Z</dcterms:modified>
</cp:coreProperties>
</file>